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aukums"/>
        <w:rPr/>
      </w:pPr>
      <w:r>
        <w:rPr/>
        <w:t>Līgums</w:t>
      </w:r>
      <w:r>
        <w:rPr>
          <w:lang w:val="lv-LV"/>
        </w:rPr>
        <w:t xml:space="preserve">                </w:t>
      </w:r>
    </w:p>
    <w:p>
      <w:pPr>
        <w:pStyle w:val="Dokumentaapakvirsraksts"/>
        <w:tabs>
          <w:tab w:val="left" w:pos="6096" w:leader="none"/>
        </w:tabs>
        <w:rPr>
          <w:sz w:val="22"/>
          <w:szCs w:val="22"/>
        </w:rPr>
      </w:pPr>
      <w:r>
        <w:rPr>
          <w:b w:val="false"/>
          <w:i w:val="false"/>
          <w:sz w:val="22"/>
          <w:szCs w:val="22"/>
        </w:rPr>
        <w:t>Rīgā,</w:t>
        <w:tab/>
        <w:t xml:space="preserve"> </w:t>
        <w:tab/>
        <w:t xml:space="preserve"> 201</w:t>
      </w:r>
      <w:r>
        <w:rPr>
          <w:b w:val="false"/>
          <w:i w:val="false"/>
          <w:sz w:val="22"/>
          <w:szCs w:val="22"/>
          <w:lang w:val="lv-LV"/>
        </w:rPr>
        <w:t>8</w:t>
      </w:r>
      <w:r>
        <w:rPr>
          <w:b w:val="false"/>
          <w:i w:val="false"/>
          <w:sz w:val="22"/>
          <w:szCs w:val="22"/>
        </w:rPr>
        <w:t>.gada ___.____________</w:t>
      </w:r>
    </w:p>
    <w:p>
      <w:pPr>
        <w:pStyle w:val="Normal"/>
        <w:tabs>
          <w:tab w:val="left" w:pos="567" w:leader="none"/>
          <w:tab w:val="left" w:pos="5670" w:leader="none"/>
        </w:tabs>
        <w:rPr>
          <w:b/>
          <w:b/>
          <w:i/>
          <w:i/>
          <w:sz w:val="22"/>
          <w:szCs w:val="22"/>
          <w:lang w:val="lv-LV"/>
        </w:rPr>
      </w:pPr>
      <w:r>
        <w:rPr>
          <w:b/>
          <w:i/>
          <w:sz w:val="22"/>
          <w:szCs w:val="22"/>
          <w:lang w:val="lv-LV"/>
        </w:rPr>
      </w:r>
    </w:p>
    <w:p>
      <w:pPr>
        <w:pStyle w:val="Normal"/>
        <w:tabs>
          <w:tab w:val="left" w:pos="567" w:leader="none"/>
          <w:tab w:val="left" w:pos="5670" w:leader="none"/>
        </w:tabs>
        <w:spacing w:lineRule="auto" w:line="360" w:before="0" w:after="0"/>
        <w:jc w:val="both"/>
        <w:rPr/>
      </w:pPr>
      <w:r>
        <w:rPr>
          <w:b/>
          <w:sz w:val="21"/>
          <w:szCs w:val="21"/>
          <w:lang w:val="lv-LV"/>
        </w:rPr>
        <w:t>Sabiedrība ar ierobežotu atbildību „DataPro Group”,</w:t>
      </w:r>
      <w:r>
        <w:rPr>
          <w:sz w:val="21"/>
          <w:szCs w:val="21"/>
          <w:lang w:val="lv-LV"/>
        </w:rPr>
        <w:t xml:space="preserve"> Vienot.Reģ.Nr.</w:t>
      </w:r>
      <w:r>
        <w:rPr>
          <w:color w:val="000000"/>
          <w:sz w:val="21"/>
          <w:szCs w:val="21"/>
          <w:lang w:val="lv-LV"/>
        </w:rPr>
        <w:t xml:space="preserve"> </w:t>
      </w:r>
      <w:r>
        <w:rPr>
          <w:rFonts w:ascii="arial;sans-serif" w:hAnsi="arial;sans-serif"/>
          <w:b w:val="false"/>
          <w:i w:val="false"/>
          <w:caps w:val="false"/>
          <w:smallCaps w:val="false"/>
          <w:color w:val="000000"/>
          <w:spacing w:val="0"/>
          <w:sz w:val="21"/>
          <w:szCs w:val="21"/>
          <w:lang w:val="lv-LV"/>
        </w:rPr>
        <w:t>50103923711</w:t>
      </w:r>
      <w:r>
        <w:rPr>
          <w:color w:val="000000"/>
          <w:lang w:val="lv-LV"/>
        </w:rPr>
        <w:t xml:space="preserve"> </w:t>
      </w:r>
      <w:r>
        <w:rPr>
          <w:sz w:val="21"/>
          <w:szCs w:val="21"/>
          <w:lang w:val="lv-LV"/>
        </w:rPr>
        <w:t>, turpmāk tekstā saukta - SIA, tās valdes priekšsēdētāja Vladislava Mazura personā, kurš darbojas uz Statūtu pamata, no vienas puses, un __________________________________</w:t>
      </w:r>
      <w:r>
        <w:rPr>
          <w:b/>
          <w:sz w:val="21"/>
          <w:szCs w:val="21"/>
          <w:lang w:val="lv-LV"/>
        </w:rPr>
        <w:t xml:space="preserve">, </w:t>
      </w:r>
      <w:r>
        <w:rPr>
          <w:sz w:val="21"/>
          <w:szCs w:val="21"/>
          <w:lang w:val="lv-LV"/>
        </w:rPr>
        <w:t>Reģ.Nr.</w:t>
      </w:r>
      <w:r>
        <w:rPr>
          <w:rFonts w:cs="Times New Roman"/>
          <w:color w:val="000000"/>
          <w:sz w:val="21"/>
          <w:szCs w:val="21"/>
          <w:lang w:val="lv-LV"/>
        </w:rPr>
        <w:t>__________________</w:t>
      </w:r>
      <w:r>
        <w:rPr>
          <w:rFonts w:cs="Times New Roman"/>
          <w:sz w:val="21"/>
          <w:szCs w:val="21"/>
          <w:lang w:val="lv-LV"/>
        </w:rPr>
        <w:t>, turpmāk tekstā saukts - MK, tās</w:t>
      </w:r>
      <w:r>
        <w:rPr>
          <w:rFonts w:cs="Times New Roman"/>
          <w:color w:val="000000"/>
          <w:sz w:val="21"/>
          <w:szCs w:val="21"/>
          <w:lang w:val="lv-LV"/>
        </w:rPr>
        <w:t xml:space="preserve"> ___________________________________________________ p</w:t>
      </w:r>
      <w:r>
        <w:rPr>
          <w:color w:val="000000"/>
          <w:sz w:val="21"/>
          <w:szCs w:val="21"/>
          <w:lang w:val="lv-LV"/>
        </w:rPr>
        <w:t>ersonā, kurš darbojas, pamatojoties uz ___________________________________________</w:t>
      </w:r>
      <w:r>
        <w:rPr>
          <w:sz w:val="21"/>
          <w:szCs w:val="21"/>
          <w:lang w:val="lv-LV"/>
        </w:rPr>
        <w:t>, no otras puses, abi kopā un katrs atsevišķi turpmāk tekstā saukti – Puse/-es, noslēdz šādu līgumu ( turpmāk tekstā – Līgums):</w:t>
      </w:r>
    </w:p>
    <w:p>
      <w:pPr>
        <w:pStyle w:val="Normal"/>
        <w:tabs>
          <w:tab w:val="left" w:pos="567" w:leader="none"/>
          <w:tab w:val="left" w:pos="5670" w:leader="none"/>
        </w:tabs>
        <w:jc w:val="both"/>
        <w:rPr>
          <w:sz w:val="21"/>
          <w:szCs w:val="21"/>
          <w:lang w:val="lv-LV"/>
        </w:rPr>
      </w:pPr>
      <w:r>
        <w:rPr>
          <w:sz w:val="21"/>
          <w:szCs w:val="21"/>
          <w:lang w:val="lv-LV"/>
        </w:rPr>
      </w:r>
    </w:p>
    <w:p>
      <w:pPr>
        <w:pStyle w:val="Normal"/>
        <w:numPr>
          <w:ilvl w:val="0"/>
          <w:numId w:val="2"/>
        </w:numPr>
        <w:tabs>
          <w:tab w:val="left" w:pos="426" w:leader="none"/>
          <w:tab w:val="left" w:pos="567" w:leader="none"/>
          <w:tab w:val="left" w:pos="5670" w:leader="none"/>
        </w:tabs>
        <w:jc w:val="center"/>
        <w:rPr>
          <w:b/>
          <w:b/>
          <w:sz w:val="21"/>
          <w:szCs w:val="21"/>
          <w:lang w:val="lv-LV"/>
        </w:rPr>
      </w:pPr>
      <w:r>
        <w:rPr>
          <w:b/>
          <w:sz w:val="21"/>
          <w:szCs w:val="21"/>
          <w:lang w:val="lv-LV"/>
        </w:rPr>
        <w:t>Līguma priekšmets</w:t>
      </w:r>
    </w:p>
    <w:p>
      <w:pPr>
        <w:pStyle w:val="Normal"/>
        <w:numPr>
          <w:ilvl w:val="1"/>
          <w:numId w:val="2"/>
        </w:numPr>
        <w:tabs>
          <w:tab w:val="left" w:pos="709" w:leader="none"/>
          <w:tab w:val="left" w:pos="5670" w:leader="none"/>
        </w:tabs>
        <w:jc w:val="both"/>
        <w:rPr/>
      </w:pPr>
      <w:r>
        <w:rPr>
          <w:sz w:val="21"/>
          <w:szCs w:val="21"/>
          <w:lang w:val="lv-LV"/>
        </w:rPr>
        <w:t>MK apmaksā, bet SIA apņemas nodrošināt MK vispārējās informācijas,</w:t>
      </w:r>
      <w:r>
        <w:rPr>
          <w:rFonts w:cs="Times New Roman"/>
          <w:b w:val="false"/>
          <w:bCs w:val="false"/>
          <w:color w:val="000000"/>
          <w:sz w:val="21"/>
          <w:szCs w:val="21"/>
          <w:lang w:val="lv-LV"/>
        </w:rPr>
        <w:t xml:space="preserve"> individuālo un dzinējmedību dokumentēšanas portāla “huntpro.eu” (turpmāk tekstā PORTĀLS) lietošanu.</w:t>
      </w:r>
    </w:p>
    <w:p>
      <w:pPr>
        <w:pStyle w:val="Normal"/>
        <w:numPr>
          <w:ilvl w:val="1"/>
          <w:numId w:val="2"/>
        </w:numPr>
        <w:tabs>
          <w:tab w:val="left" w:pos="709" w:leader="none"/>
          <w:tab w:val="left" w:pos="5670" w:leader="none"/>
        </w:tabs>
        <w:jc w:val="both"/>
        <w:rPr/>
      </w:pPr>
      <w:r>
        <w:rPr>
          <w:rFonts w:cs="Times New Roman"/>
          <w:b w:val="false"/>
          <w:bCs w:val="false"/>
          <w:color w:val="000000"/>
          <w:sz w:val="21"/>
          <w:szCs w:val="21"/>
          <w:lang w:val="lv-LV"/>
        </w:rPr>
        <w:t xml:space="preserve">MK ir iepazinies ar PORTĀLA galvenajām funkcijām un reģistriem: </w:t>
      </w:r>
    </w:p>
    <w:p>
      <w:pPr>
        <w:pStyle w:val="Normal"/>
        <w:numPr>
          <w:ilvl w:val="0"/>
          <w:numId w:val="0"/>
        </w:numPr>
        <w:tabs>
          <w:tab w:val="left" w:pos="709" w:leader="none"/>
          <w:tab w:val="left" w:pos="5670" w:leader="none"/>
        </w:tabs>
        <w:ind w:left="720" w:hanging="0"/>
        <w:jc w:val="both"/>
        <w:rPr>
          <w:sz w:val="21"/>
          <w:szCs w:val="21"/>
        </w:rPr>
      </w:pPr>
      <w:r>
        <w:rPr>
          <w:rFonts w:cs="Times New Roman"/>
          <w:b w:val="false"/>
          <w:bCs w:val="false"/>
          <w:color w:val="000000"/>
          <w:sz w:val="21"/>
          <w:szCs w:val="21"/>
          <w:lang w:val="lv-LV"/>
        </w:rPr>
        <w:t>- MK juridisko datu reģistrs;</w:t>
      </w:r>
    </w:p>
    <w:p>
      <w:pPr>
        <w:pStyle w:val="Normal"/>
        <w:numPr>
          <w:ilvl w:val="0"/>
          <w:numId w:val="0"/>
        </w:numPr>
        <w:tabs>
          <w:tab w:val="left" w:pos="709" w:leader="none"/>
          <w:tab w:val="left" w:pos="5670" w:leader="none"/>
        </w:tabs>
        <w:ind w:left="720" w:hanging="0"/>
        <w:jc w:val="both"/>
        <w:rPr>
          <w:sz w:val="21"/>
          <w:szCs w:val="21"/>
        </w:rPr>
      </w:pPr>
      <w:r>
        <w:rPr>
          <w:rFonts w:cs="Times New Roman"/>
          <w:b w:val="false"/>
          <w:bCs w:val="false"/>
          <w:color w:val="000000"/>
          <w:sz w:val="21"/>
          <w:szCs w:val="21"/>
          <w:lang w:val="lv-LV"/>
        </w:rPr>
        <w:t>- MK amatpersonu, mednieku un viesmednieku reģistrs;</w:t>
      </w:r>
    </w:p>
    <w:p>
      <w:pPr>
        <w:pStyle w:val="Normal"/>
        <w:numPr>
          <w:ilvl w:val="0"/>
          <w:numId w:val="0"/>
        </w:numPr>
        <w:tabs>
          <w:tab w:val="left" w:pos="709" w:leader="none"/>
          <w:tab w:val="left" w:pos="5670" w:leader="none"/>
        </w:tabs>
        <w:ind w:left="720" w:hanging="0"/>
        <w:jc w:val="both"/>
        <w:rPr>
          <w:rFonts w:ascii="Times New Roman" w:hAnsi="Times New Roman" w:cs="Times New Roman"/>
          <w:b w:val="false"/>
          <w:b w:val="false"/>
          <w:bCs w:val="false"/>
          <w:color w:val="000000"/>
          <w:sz w:val="21"/>
          <w:szCs w:val="21"/>
          <w:lang w:val="lv-LV"/>
        </w:rPr>
      </w:pPr>
      <w:r>
        <w:rPr>
          <w:rFonts w:cs="Times New Roman"/>
          <w:b w:val="false"/>
          <w:bCs w:val="false"/>
          <w:color w:val="000000"/>
          <w:sz w:val="21"/>
          <w:szCs w:val="21"/>
          <w:lang w:val="lv-LV"/>
        </w:rPr>
        <w:t>- MK marķieru reģistrs;</w:t>
      </w:r>
    </w:p>
    <w:p>
      <w:pPr>
        <w:pStyle w:val="Normal"/>
        <w:numPr>
          <w:ilvl w:val="0"/>
          <w:numId w:val="0"/>
        </w:numPr>
        <w:tabs>
          <w:tab w:val="left" w:pos="709" w:leader="none"/>
          <w:tab w:val="left" w:pos="5670" w:leader="none"/>
        </w:tabs>
        <w:ind w:left="720" w:hanging="0"/>
        <w:jc w:val="both"/>
        <w:rPr/>
      </w:pPr>
      <w:r>
        <w:rPr>
          <w:rFonts w:cs="Times New Roman"/>
          <w:b w:val="false"/>
          <w:bCs w:val="false"/>
          <w:color w:val="000000"/>
          <w:sz w:val="21"/>
          <w:szCs w:val="21"/>
          <w:lang w:val="lv-LV"/>
        </w:rPr>
        <w:t>- MK infrasruktūras reģistrs;</w:t>
      </w:r>
    </w:p>
    <w:p>
      <w:pPr>
        <w:pStyle w:val="Normal"/>
        <w:numPr>
          <w:ilvl w:val="0"/>
          <w:numId w:val="0"/>
        </w:numPr>
        <w:tabs>
          <w:tab w:val="left" w:pos="709" w:leader="none"/>
          <w:tab w:val="left" w:pos="5670" w:leader="none"/>
        </w:tabs>
        <w:ind w:left="720" w:hanging="0"/>
        <w:jc w:val="both"/>
        <w:rPr>
          <w:sz w:val="21"/>
          <w:szCs w:val="21"/>
        </w:rPr>
      </w:pPr>
      <w:r>
        <w:rPr>
          <w:rFonts w:cs="Times New Roman"/>
          <w:b w:val="false"/>
          <w:bCs w:val="false"/>
          <w:color w:val="000000"/>
          <w:sz w:val="21"/>
          <w:szCs w:val="21"/>
          <w:lang w:val="lv-LV"/>
        </w:rPr>
        <w:t>- Individuālo un dzinējmedību pieteikšana un kartēšana;</w:t>
      </w:r>
    </w:p>
    <w:p>
      <w:pPr>
        <w:pStyle w:val="Normal"/>
        <w:numPr>
          <w:ilvl w:val="0"/>
          <w:numId w:val="0"/>
        </w:numPr>
        <w:tabs>
          <w:tab w:val="left" w:pos="709" w:leader="none"/>
          <w:tab w:val="left" w:pos="5670" w:leader="none"/>
        </w:tabs>
        <w:ind w:left="720" w:hanging="0"/>
        <w:jc w:val="both"/>
        <w:rPr>
          <w:rFonts w:ascii="Times New Roman" w:hAnsi="Times New Roman" w:cs="Times New Roman"/>
          <w:b w:val="false"/>
          <w:b w:val="false"/>
          <w:bCs w:val="false"/>
          <w:color w:val="000000"/>
          <w:sz w:val="21"/>
          <w:szCs w:val="21"/>
          <w:lang w:val="lv-LV"/>
        </w:rPr>
      </w:pPr>
      <w:r>
        <w:rPr>
          <w:rFonts w:cs="Times New Roman"/>
          <w:b w:val="false"/>
          <w:bCs w:val="false"/>
          <w:color w:val="000000"/>
          <w:sz w:val="21"/>
          <w:szCs w:val="21"/>
          <w:lang w:val="lv-LV"/>
        </w:rPr>
        <w:t>- Medību rezultātu fiksēšana;</w:t>
      </w:r>
    </w:p>
    <w:p>
      <w:pPr>
        <w:pStyle w:val="Normal"/>
        <w:numPr>
          <w:ilvl w:val="0"/>
          <w:numId w:val="0"/>
        </w:numPr>
        <w:tabs>
          <w:tab w:val="left" w:pos="709" w:leader="none"/>
          <w:tab w:val="left" w:pos="5670" w:leader="none"/>
        </w:tabs>
        <w:ind w:left="720" w:hanging="0"/>
        <w:jc w:val="both"/>
        <w:rPr/>
      </w:pPr>
      <w:r>
        <w:rPr>
          <w:rFonts w:cs="Times New Roman"/>
          <w:b w:val="false"/>
          <w:bCs w:val="false"/>
          <w:color w:val="000000"/>
          <w:sz w:val="21"/>
          <w:szCs w:val="21"/>
          <w:lang w:val="lv-LV"/>
        </w:rPr>
        <w:t>- Ministru Kabineta 421.noteikumu pielikumu sagatavošana;</w:t>
      </w:r>
    </w:p>
    <w:p>
      <w:pPr>
        <w:pStyle w:val="Normal"/>
        <w:numPr>
          <w:ilvl w:val="0"/>
          <w:numId w:val="0"/>
        </w:numPr>
        <w:tabs>
          <w:tab w:val="left" w:pos="709" w:leader="none"/>
          <w:tab w:val="left" w:pos="5670" w:leader="none"/>
        </w:tabs>
        <w:ind w:left="720" w:hanging="0"/>
        <w:jc w:val="both"/>
        <w:rPr/>
      </w:pPr>
      <w:r>
        <w:rPr>
          <w:rFonts w:cs="Times New Roman"/>
          <w:b w:val="false"/>
          <w:bCs w:val="false"/>
          <w:color w:val="000000"/>
          <w:sz w:val="21"/>
          <w:szCs w:val="21"/>
          <w:lang w:val="lv-LV"/>
        </w:rPr>
        <w:t>- MK atskaišu un statistikas sagatvošana.</w:t>
      </w:r>
    </w:p>
    <w:p>
      <w:pPr>
        <w:pStyle w:val="Normal"/>
        <w:tabs>
          <w:tab w:val="left" w:pos="709" w:leader="none"/>
          <w:tab w:val="left" w:pos="5670" w:leader="none"/>
        </w:tabs>
        <w:jc w:val="both"/>
        <w:rPr>
          <w:color w:val="000000"/>
          <w:sz w:val="21"/>
          <w:szCs w:val="21"/>
        </w:rPr>
      </w:pPr>
      <w:r>
        <w:rPr>
          <w:color w:val="000000"/>
          <w:sz w:val="21"/>
          <w:szCs w:val="21"/>
        </w:rPr>
      </w:r>
    </w:p>
    <w:p>
      <w:pPr>
        <w:pStyle w:val="Normal"/>
        <w:numPr>
          <w:ilvl w:val="0"/>
          <w:numId w:val="3"/>
        </w:numPr>
        <w:tabs>
          <w:tab w:val="left" w:pos="284" w:leader="none"/>
        </w:tabs>
        <w:jc w:val="center"/>
        <w:rPr>
          <w:b/>
          <w:b/>
          <w:sz w:val="21"/>
          <w:szCs w:val="21"/>
          <w:lang w:val="lv-LV"/>
        </w:rPr>
      </w:pPr>
      <w:r>
        <w:rPr>
          <w:b/>
          <w:sz w:val="21"/>
          <w:szCs w:val="21"/>
          <w:lang w:val="lv-LV"/>
        </w:rPr>
        <w:t>SIA tiesības un pienākumi</w:t>
      </w:r>
    </w:p>
    <w:p>
      <w:pPr>
        <w:pStyle w:val="Normal"/>
        <w:numPr>
          <w:ilvl w:val="1"/>
          <w:numId w:val="3"/>
        </w:numPr>
        <w:tabs>
          <w:tab w:val="left" w:pos="709" w:leader="none"/>
        </w:tabs>
        <w:ind w:left="709" w:right="0" w:hanging="709"/>
        <w:jc w:val="both"/>
        <w:rPr/>
      </w:pPr>
      <w:r>
        <w:rPr>
          <w:sz w:val="21"/>
          <w:szCs w:val="21"/>
          <w:lang w:val="lv-LV"/>
        </w:rPr>
        <w:t>SIA garantē MK nepārtrauktu PORTĀLA izmantošanas iespēju visā Līguma darbības laikā.</w:t>
      </w:r>
    </w:p>
    <w:p>
      <w:pPr>
        <w:pStyle w:val="Normal"/>
        <w:numPr>
          <w:ilvl w:val="1"/>
          <w:numId w:val="3"/>
        </w:numPr>
        <w:tabs>
          <w:tab w:val="left" w:pos="709" w:leader="none"/>
        </w:tabs>
        <w:ind w:left="709" w:right="0" w:hanging="709"/>
        <w:jc w:val="both"/>
        <w:rPr>
          <w:sz w:val="21"/>
          <w:szCs w:val="21"/>
          <w:lang w:val="lv-LV"/>
        </w:rPr>
      </w:pPr>
      <w:r>
        <w:rPr>
          <w:sz w:val="21"/>
          <w:szCs w:val="21"/>
          <w:lang w:val="lv-LV"/>
        </w:rPr>
        <w:t xml:space="preserve">SIA nenes atbildību par MK amatpersonu un mednieku ievadīto datu atbilstību un kvalitāti. </w:t>
      </w:r>
    </w:p>
    <w:p>
      <w:pPr>
        <w:pStyle w:val="Normal"/>
        <w:numPr>
          <w:ilvl w:val="1"/>
          <w:numId w:val="3"/>
        </w:numPr>
        <w:tabs>
          <w:tab w:val="left" w:pos="709" w:leader="none"/>
        </w:tabs>
        <w:jc w:val="both"/>
        <w:rPr/>
      </w:pPr>
      <w:r>
        <w:rPr>
          <w:sz w:val="21"/>
          <w:szCs w:val="21"/>
          <w:lang w:val="lv-LV"/>
        </w:rPr>
        <w:t xml:space="preserve">      </w:t>
      </w:r>
      <w:r>
        <w:rPr>
          <w:sz w:val="21"/>
          <w:szCs w:val="21"/>
          <w:lang w:val="lv-LV"/>
        </w:rPr>
        <w:t xml:space="preserve">SIA veic datu apstrādi  PORTĀLA funkcionalitātes nodrošināšanai. Personu datu apstrāde tiek veikta saskaņā ar normatīvajiem aktiem un SIA ir datu pārzinis, kas ir atbildīgs par personu datu apstrādi un normatīvo aktu ievērošanu.  </w:t>
      </w:r>
    </w:p>
    <w:p>
      <w:pPr>
        <w:pStyle w:val="Normal"/>
        <w:numPr>
          <w:ilvl w:val="1"/>
          <w:numId w:val="3"/>
        </w:numPr>
        <w:tabs>
          <w:tab w:val="left" w:pos="709" w:leader="none"/>
        </w:tabs>
        <w:jc w:val="both"/>
        <w:rPr/>
      </w:pPr>
      <w:r>
        <w:rPr>
          <w:sz w:val="21"/>
          <w:szCs w:val="21"/>
          <w:lang w:val="lv-LV"/>
        </w:rPr>
        <w:t xml:space="preserve">      </w:t>
      </w:r>
      <w:r>
        <w:rPr>
          <w:sz w:val="21"/>
          <w:szCs w:val="21"/>
          <w:lang w:val="lv-LV"/>
        </w:rPr>
        <w:t>SIA ir tiesības veikt izmaiņas PORTĀLA darbībā ar mērķi attīstīt PORTĀLA funkcionalitāti.</w:t>
      </w:r>
    </w:p>
    <w:p>
      <w:pPr>
        <w:pStyle w:val="Normal"/>
        <w:numPr>
          <w:ilvl w:val="0"/>
          <w:numId w:val="0"/>
        </w:numPr>
        <w:tabs>
          <w:tab w:val="left" w:pos="426" w:leader="none"/>
        </w:tabs>
        <w:ind w:left="360" w:hanging="0"/>
        <w:jc w:val="both"/>
        <w:rPr>
          <w:sz w:val="21"/>
          <w:szCs w:val="21"/>
        </w:rPr>
      </w:pPr>
      <w:r>
        <w:rPr>
          <w:sz w:val="21"/>
          <w:szCs w:val="21"/>
        </w:rPr>
      </w:r>
    </w:p>
    <w:p>
      <w:pPr>
        <w:pStyle w:val="Normal"/>
        <w:numPr>
          <w:ilvl w:val="0"/>
          <w:numId w:val="4"/>
        </w:numPr>
        <w:tabs>
          <w:tab w:val="left" w:pos="284" w:leader="none"/>
        </w:tabs>
        <w:jc w:val="center"/>
        <w:rPr>
          <w:b/>
          <w:b/>
          <w:sz w:val="21"/>
          <w:szCs w:val="21"/>
          <w:lang w:val="lv-LV"/>
        </w:rPr>
      </w:pPr>
      <w:r>
        <w:rPr>
          <w:b/>
          <w:sz w:val="21"/>
          <w:szCs w:val="21"/>
          <w:lang w:val="lv-LV"/>
        </w:rPr>
        <w:t>MK tiesības un pienākumi</w:t>
      </w:r>
    </w:p>
    <w:p>
      <w:pPr>
        <w:pStyle w:val="Pamatteksts"/>
        <w:numPr>
          <w:ilvl w:val="1"/>
          <w:numId w:val="4"/>
        </w:numPr>
        <w:tabs>
          <w:tab w:val="left" w:pos="567" w:leader="none"/>
        </w:tabs>
        <w:rPr/>
      </w:pPr>
      <w:r>
        <w:rPr>
          <w:sz w:val="21"/>
          <w:szCs w:val="21"/>
        </w:rPr>
        <w:t>MK ir tiesības izmantot PORTĀLU tam paredzētajiem mērķiem.</w:t>
      </w:r>
    </w:p>
    <w:p>
      <w:pPr>
        <w:pStyle w:val="Pamatteksts"/>
        <w:numPr>
          <w:ilvl w:val="1"/>
          <w:numId w:val="4"/>
        </w:numPr>
        <w:tabs>
          <w:tab w:val="left" w:pos="567" w:leader="none"/>
        </w:tabs>
        <w:rPr/>
      </w:pPr>
      <w:r>
        <w:rPr>
          <w:sz w:val="21"/>
          <w:szCs w:val="21"/>
        </w:rPr>
        <w:t>MK nav tiesības nodot PORTĀLU apakšnomā.</w:t>
      </w:r>
    </w:p>
    <w:p>
      <w:pPr>
        <w:pStyle w:val="Pamatteksts"/>
        <w:numPr>
          <w:ilvl w:val="1"/>
          <w:numId w:val="4"/>
        </w:numPr>
        <w:tabs>
          <w:tab w:val="left" w:pos="567" w:leader="none"/>
        </w:tabs>
        <w:rPr/>
      </w:pPr>
      <w:r>
        <w:rPr>
          <w:sz w:val="21"/>
          <w:szCs w:val="21"/>
        </w:rPr>
        <w:t xml:space="preserve">MK pārstāvoša persona parakstot šo līgumu apstiprina , ka fizisko personu sensitīvie dati PORTĀLĀ tiks ievadīti, apstrādāti un glabāti </w:t>
      </w:r>
      <w:r>
        <w:rPr>
          <w:sz w:val="21"/>
          <w:szCs w:val="21"/>
          <w:lang w:val="lv-LV"/>
        </w:rPr>
        <w:t xml:space="preserve">tikai pēc datu subjekta piekrišanas saņemšanas. </w:t>
      </w:r>
    </w:p>
    <w:p>
      <w:pPr>
        <w:pStyle w:val="Pamatteksts"/>
        <w:numPr>
          <w:ilvl w:val="1"/>
          <w:numId w:val="4"/>
        </w:numPr>
        <w:tabs>
          <w:tab w:val="left" w:pos="60" w:leader="none"/>
        </w:tabs>
        <w:rPr>
          <w:sz w:val="21"/>
          <w:szCs w:val="21"/>
        </w:rPr>
      </w:pPr>
      <w:r>
        <w:rPr>
          <w:sz w:val="21"/>
          <w:szCs w:val="21"/>
          <w:lang w:val="lv-LV"/>
        </w:rPr>
        <w:t>Līguma izbeigšanas gadījumā MK ir  tiesības pieprasīt visu fizisko personu personalizēto datu dzēšanu.</w:t>
      </w:r>
    </w:p>
    <w:p>
      <w:pPr>
        <w:pStyle w:val="Pamatteksts"/>
        <w:numPr>
          <w:ilvl w:val="1"/>
          <w:numId w:val="4"/>
        </w:numPr>
        <w:tabs>
          <w:tab w:val="left" w:pos="60" w:leader="none"/>
        </w:tabs>
        <w:rPr/>
      </w:pPr>
      <w:r>
        <w:rPr>
          <w:sz w:val="21"/>
          <w:szCs w:val="21"/>
          <w:lang w:val="lv-LV"/>
        </w:rPr>
        <w:t>Līguma darbības laikā personām , kuru personalizētie dati ir ievadīti PORTĀLĀ, ir tiesības rakstiski pieprasīt savu datu dzēšanu PORTĀLĀ. Šo datu dzēšanu nodrošina MK atbildīgā persona.</w:t>
      </w:r>
    </w:p>
    <w:p>
      <w:pPr>
        <w:pStyle w:val="Pamatteksts"/>
        <w:numPr>
          <w:ilvl w:val="1"/>
          <w:numId w:val="4"/>
        </w:numPr>
        <w:tabs>
          <w:tab w:val="left" w:pos="60" w:leader="none"/>
        </w:tabs>
        <w:rPr/>
      </w:pPr>
      <w:r>
        <w:rPr>
          <w:sz w:val="21"/>
          <w:szCs w:val="21"/>
          <w:lang w:val="lv-LV"/>
        </w:rPr>
        <w:t>MK ir tiesības atteikties (rakstiski uz e-pastu) no PORTĀLA lietošanas 20 kalendāro dienu laikā no līguma noslēgšanas datuma. Ja rakstisks atteikums no MK nav saņemts , puses apzinās ka līgums ir spēkā kopš tā parakstīšanas.</w:t>
      </w:r>
    </w:p>
    <w:p>
      <w:pPr>
        <w:pStyle w:val="Pamatteksts"/>
        <w:numPr>
          <w:ilvl w:val="1"/>
          <w:numId w:val="4"/>
        </w:numPr>
        <w:tabs>
          <w:tab w:val="left" w:pos="60" w:leader="none"/>
        </w:tabs>
        <w:rPr>
          <w:sz w:val="21"/>
          <w:szCs w:val="21"/>
        </w:rPr>
      </w:pPr>
      <w:r>
        <w:rPr>
          <w:sz w:val="21"/>
          <w:szCs w:val="21"/>
          <w:lang w:val="lv-LV"/>
        </w:rPr>
        <w:t>MK Atbildīgā persona ir:</w:t>
      </w:r>
    </w:p>
    <w:p>
      <w:pPr>
        <w:pStyle w:val="Pamatteksts"/>
        <w:numPr>
          <w:ilvl w:val="0"/>
          <w:numId w:val="0"/>
        </w:numPr>
        <w:tabs>
          <w:tab w:val="left" w:pos="60" w:leader="none"/>
        </w:tabs>
        <w:ind w:left="1854" w:hanging="0"/>
        <w:rPr>
          <w:sz w:val="21"/>
          <w:szCs w:val="21"/>
          <w:lang w:val="lv-LV"/>
        </w:rPr>
      </w:pPr>
      <w:r>
        <w:rPr>
          <w:sz w:val="21"/>
          <w:szCs w:val="21"/>
          <w:lang w:val="lv-LV"/>
        </w:rPr>
        <w:t>Vārds Uzvārds _____________________________ Mob.tel.numurs ________________</w:t>
      </w:r>
    </w:p>
    <w:p>
      <w:pPr>
        <w:pStyle w:val="Pamatteksts"/>
        <w:numPr>
          <w:ilvl w:val="0"/>
          <w:numId w:val="0"/>
        </w:numPr>
        <w:tabs>
          <w:tab w:val="left" w:pos="60" w:leader="none"/>
        </w:tabs>
        <w:ind w:left="1854" w:hanging="0"/>
        <w:rPr>
          <w:sz w:val="21"/>
          <w:szCs w:val="21"/>
          <w:lang w:val="lv-LV"/>
        </w:rPr>
      </w:pPr>
      <w:r>
        <w:rPr>
          <w:sz w:val="21"/>
          <w:szCs w:val="21"/>
          <w:lang w:val="lv-LV"/>
        </w:rPr>
        <w:t xml:space="preserve">  </w:t>
      </w:r>
    </w:p>
    <w:p>
      <w:pPr>
        <w:pStyle w:val="Pamatteksts"/>
        <w:numPr>
          <w:ilvl w:val="0"/>
          <w:numId w:val="0"/>
        </w:numPr>
        <w:tabs>
          <w:tab w:val="left" w:pos="60" w:leader="none"/>
        </w:tabs>
        <w:ind w:left="1854" w:hanging="0"/>
        <w:rPr>
          <w:sz w:val="21"/>
          <w:szCs w:val="21"/>
          <w:lang w:val="lv-LV"/>
        </w:rPr>
      </w:pPr>
      <w:r>
        <w:rPr>
          <w:sz w:val="21"/>
          <w:szCs w:val="21"/>
          <w:lang w:val="lv-LV"/>
        </w:rPr>
        <w:t xml:space="preserve">epasts __________________________________________________________________ </w:t>
      </w:r>
    </w:p>
    <w:p>
      <w:pPr>
        <w:pStyle w:val="Pamatteksts"/>
        <w:tabs>
          <w:tab w:val="left" w:pos="60" w:leader="none"/>
        </w:tabs>
        <w:rPr>
          <w:rFonts w:ascii="Times New Roman" w:hAnsi="Times New Roman" w:cs="Times New Roman"/>
          <w:sz w:val="21"/>
          <w:szCs w:val="21"/>
          <w:lang w:val="lv-LV"/>
        </w:rPr>
      </w:pPr>
      <w:r>
        <w:rPr>
          <w:rFonts w:cs="Times New Roman"/>
          <w:sz w:val="21"/>
          <w:szCs w:val="21"/>
          <w:lang w:val="lv-LV"/>
        </w:rPr>
      </w:r>
    </w:p>
    <w:p>
      <w:pPr>
        <w:pStyle w:val="Normal"/>
        <w:numPr>
          <w:ilvl w:val="0"/>
          <w:numId w:val="4"/>
        </w:numPr>
        <w:tabs>
          <w:tab w:val="left" w:pos="284" w:leader="none"/>
        </w:tabs>
        <w:jc w:val="center"/>
        <w:rPr>
          <w:rFonts w:ascii="Times New Roman" w:hAnsi="Times New Roman" w:cs="Times New Roman"/>
          <w:b/>
          <w:b/>
          <w:sz w:val="21"/>
          <w:szCs w:val="21"/>
          <w:lang w:val="lv-LV"/>
        </w:rPr>
      </w:pPr>
      <w:r>
        <w:rPr>
          <w:rFonts w:cs="Times New Roman"/>
          <w:b/>
          <w:sz w:val="21"/>
          <w:szCs w:val="21"/>
          <w:lang w:val="lv-LV"/>
        </w:rPr>
        <w:t>Līguma summa  par PORTĀLSS lietošanu</w:t>
      </w:r>
    </w:p>
    <w:p>
      <w:pPr>
        <w:pStyle w:val="Normal"/>
        <w:numPr>
          <w:ilvl w:val="1"/>
          <w:numId w:val="4"/>
        </w:numPr>
        <w:tabs>
          <w:tab w:val="left" w:pos="284" w:leader="none"/>
        </w:tabs>
        <w:ind w:left="709" w:right="0" w:hanging="709"/>
        <w:jc w:val="both"/>
        <w:rPr/>
      </w:pPr>
      <w:r>
        <w:rPr>
          <w:rFonts w:cs="Times New Roman"/>
          <w:color w:val="000000"/>
          <w:sz w:val="21"/>
          <w:szCs w:val="21"/>
          <w:lang w:val="lv-LV"/>
        </w:rPr>
        <w:t xml:space="preserve">MK reģistrējamo personu skaits – ______. Abonēšanas maksa vienai personai – </w:t>
      </w:r>
      <w:bookmarkStart w:id="0" w:name="__DdeLink__173_46949941"/>
      <w:r>
        <w:rPr>
          <w:rFonts w:cs="Times New Roman"/>
          <w:color w:val="000000"/>
          <w:sz w:val="21"/>
          <w:szCs w:val="21"/>
          <w:lang w:val="lv-LV"/>
        </w:rPr>
        <w:t>20,00 EUR</w:t>
      </w:r>
      <w:bookmarkEnd w:id="0"/>
      <w:r>
        <w:rPr>
          <w:rFonts w:cs="Times New Roman"/>
          <w:color w:val="000000"/>
          <w:sz w:val="21"/>
          <w:szCs w:val="21"/>
          <w:lang w:val="lv-LV"/>
        </w:rPr>
        <w:t xml:space="preserve"> gadā.</w:t>
      </w:r>
    </w:p>
    <w:p>
      <w:pPr>
        <w:pStyle w:val="Normal"/>
        <w:numPr>
          <w:ilvl w:val="1"/>
          <w:numId w:val="4"/>
        </w:numPr>
        <w:tabs>
          <w:tab w:val="left" w:pos="284" w:leader="none"/>
        </w:tabs>
        <w:ind w:left="709" w:right="0" w:hanging="709"/>
        <w:jc w:val="both"/>
        <w:rPr/>
      </w:pPr>
      <w:r>
        <w:rPr>
          <w:rFonts w:cs="Times New Roman"/>
          <w:color w:val="000000"/>
          <w:sz w:val="21"/>
          <w:szCs w:val="21"/>
          <w:lang w:val="lv-LV"/>
        </w:rPr>
        <w:t xml:space="preserve">Līgumcena ir EUR ____________ ( ___________________________________________________). </w:t>
      </w:r>
    </w:p>
    <w:p>
      <w:pPr>
        <w:pStyle w:val="Normal"/>
        <w:numPr>
          <w:ilvl w:val="1"/>
          <w:numId w:val="4"/>
        </w:numPr>
        <w:tabs>
          <w:tab w:val="left" w:pos="284" w:leader="none"/>
        </w:tabs>
        <w:ind w:left="709" w:right="0" w:hanging="709"/>
        <w:jc w:val="both"/>
        <w:rPr/>
      </w:pPr>
      <w:r>
        <w:rPr>
          <w:rFonts w:cs="Times New Roman"/>
          <w:color w:val="000000"/>
          <w:sz w:val="21"/>
          <w:szCs w:val="21"/>
          <w:lang w:val="lv-LV"/>
        </w:rPr>
        <w:t>Apmaksa jāveic 20 kalendāro dienu laikā pēc MK atbildīgās personas reģistrācijas PORTĀLĀ.</w:t>
      </w:r>
    </w:p>
    <w:p>
      <w:pPr>
        <w:pStyle w:val="Normal"/>
        <w:numPr>
          <w:ilvl w:val="1"/>
          <w:numId w:val="4"/>
        </w:numPr>
        <w:tabs>
          <w:tab w:val="left" w:pos="284" w:leader="none"/>
        </w:tabs>
        <w:ind w:left="709" w:right="0" w:hanging="709"/>
        <w:jc w:val="both"/>
        <w:rPr/>
      </w:pPr>
      <w:r>
        <w:rPr>
          <w:rFonts w:cs="Times New Roman"/>
          <w:color w:val="000000"/>
          <w:sz w:val="21"/>
          <w:szCs w:val="21"/>
          <w:lang w:val="lv-LV"/>
        </w:rPr>
        <w:t>MK reģistrēto personu skaita palielināšana notiek 1 darba dienas laikā, pēc papildapmaksas (15,00EUR) saņemšanas, par atlikušo līguma periodu.</w:t>
      </w:r>
    </w:p>
    <w:p>
      <w:pPr>
        <w:pStyle w:val="Normal"/>
        <w:tabs>
          <w:tab w:val="left" w:pos="284" w:leader="none"/>
        </w:tabs>
        <w:ind w:left="709" w:right="0" w:hanging="709"/>
        <w:jc w:val="both"/>
        <w:rPr>
          <w:rFonts w:ascii="Times New Roman" w:hAnsi="Times New Roman" w:eastAsia="Times New Roman" w:cs="Times New Roman"/>
          <w:bCs/>
          <w:color w:val="000000"/>
          <w:sz w:val="21"/>
          <w:szCs w:val="21"/>
          <w:lang w:val="lv-LV"/>
        </w:rPr>
      </w:pPr>
      <w:r>
        <w:rPr>
          <w:rFonts w:eastAsia="Times New Roman" w:cs="Times New Roman"/>
          <w:bCs/>
          <w:color w:val="000000"/>
          <w:sz w:val="21"/>
          <w:szCs w:val="21"/>
          <w:lang w:val="lv-LV"/>
        </w:rPr>
        <w:t xml:space="preserve"> </w:t>
      </w:r>
    </w:p>
    <w:p>
      <w:pPr>
        <w:pStyle w:val="Normal"/>
        <w:numPr>
          <w:ilvl w:val="0"/>
          <w:numId w:val="4"/>
        </w:numPr>
        <w:tabs>
          <w:tab w:val="left" w:pos="284" w:leader="none"/>
        </w:tabs>
        <w:jc w:val="center"/>
        <w:rPr>
          <w:rFonts w:ascii="Times New Roman" w:hAnsi="Times New Roman" w:cs="Times New Roman"/>
          <w:b/>
          <w:b/>
          <w:sz w:val="21"/>
          <w:szCs w:val="21"/>
          <w:lang w:val="lv-LV"/>
        </w:rPr>
      </w:pPr>
      <w:r>
        <w:rPr>
          <w:rFonts w:cs="Times New Roman"/>
          <w:b/>
          <w:sz w:val="21"/>
          <w:szCs w:val="21"/>
          <w:lang w:val="lv-LV"/>
        </w:rPr>
        <w:t>Līguma grozīšanas, papildināšanas un laušanas kārtība</w:t>
      </w:r>
    </w:p>
    <w:p>
      <w:pPr>
        <w:pStyle w:val="Normal"/>
        <w:numPr>
          <w:ilvl w:val="1"/>
          <w:numId w:val="4"/>
        </w:numPr>
        <w:tabs>
          <w:tab w:val="left" w:pos="284" w:leader="none"/>
        </w:tabs>
        <w:ind w:left="709" w:right="0" w:hanging="709"/>
        <w:jc w:val="both"/>
        <w:rPr>
          <w:rFonts w:ascii="Times New Roman" w:hAnsi="Times New Roman" w:cs="Times New Roman"/>
          <w:sz w:val="21"/>
          <w:szCs w:val="21"/>
          <w:lang w:val="lv-LV"/>
        </w:rPr>
      </w:pPr>
      <w:r>
        <w:rPr>
          <w:rFonts w:cs="Times New Roman"/>
          <w:sz w:val="21"/>
          <w:szCs w:val="21"/>
          <w:lang w:val="lv-LV"/>
        </w:rPr>
        <w:t>Līgumu var papildināt, grozīt vai izbeigt, Pusēm savstarpēji vienojoties, izņemot šajā Līguma noteiktajos gadījumos, kad PUSES var vienpusēji lauzt Līgumu. Jebkuras Līguma izmaiņas vai papildinājumi tiek noformēti rakstveidā un kļūst par Līguma neatņemamām sastāvdaļām pēc Pušu parakstīšanas.</w:t>
      </w:r>
    </w:p>
    <w:p>
      <w:pPr>
        <w:pStyle w:val="Normal"/>
        <w:numPr>
          <w:ilvl w:val="1"/>
          <w:numId w:val="4"/>
        </w:numPr>
        <w:tabs>
          <w:tab w:val="left" w:pos="284" w:leader="none"/>
        </w:tabs>
        <w:ind w:left="709" w:right="0" w:hanging="709"/>
        <w:jc w:val="both"/>
        <w:rPr>
          <w:sz w:val="21"/>
          <w:szCs w:val="21"/>
        </w:rPr>
      </w:pPr>
      <w:r>
        <w:rPr>
          <w:rFonts w:cs="Times New Roman"/>
          <w:sz w:val="21"/>
          <w:szCs w:val="21"/>
          <w:lang w:val="lv-LV"/>
        </w:rPr>
        <w:t xml:space="preserve">Par jebkuru šī Līguma pārkāpumu, </w:t>
      </w:r>
      <w:r>
        <w:rPr>
          <w:rFonts w:cs="Times New Roman"/>
          <w:sz w:val="21"/>
          <w:szCs w:val="21"/>
        </w:rPr>
        <w:t>pēc rakstiska brīdinājuma</w:t>
      </w:r>
      <w:r>
        <w:rPr>
          <w:rFonts w:eastAsia="Liberation Serif;Times New Roman" w:cs="Times New Roman"/>
          <w:bCs/>
          <w:sz w:val="21"/>
          <w:szCs w:val="21"/>
        </w:rPr>
        <w:t xml:space="preserve"> , pārkāpuma nenovēršanas saprātīgā termiņā, </w:t>
      </w:r>
      <w:r>
        <w:rPr>
          <w:rFonts w:cs="Times New Roman"/>
          <w:sz w:val="21"/>
          <w:szCs w:val="21"/>
        </w:rPr>
        <w:t>MK</w:t>
      </w:r>
      <w:r>
        <w:rPr>
          <w:rFonts w:eastAsia="Liberation Serif;Times New Roman" w:cs="Times New Roman"/>
          <w:sz w:val="21"/>
          <w:szCs w:val="21"/>
        </w:rPr>
        <w:t xml:space="preserve"> </w:t>
      </w:r>
      <w:r>
        <w:rPr>
          <w:rFonts w:cs="Times New Roman"/>
          <w:sz w:val="21"/>
          <w:szCs w:val="21"/>
        </w:rPr>
        <w:t>vienpusēji</w:t>
      </w:r>
      <w:r>
        <w:rPr>
          <w:rFonts w:eastAsia="Liberation Serif;Times New Roman" w:cs="Times New Roman"/>
          <w:sz w:val="21"/>
          <w:szCs w:val="21"/>
        </w:rPr>
        <w:t xml:space="preserve"> </w:t>
      </w:r>
      <w:r>
        <w:rPr>
          <w:rFonts w:cs="Times New Roman"/>
          <w:sz w:val="21"/>
          <w:szCs w:val="21"/>
        </w:rPr>
        <w:t>ir</w:t>
      </w:r>
      <w:r>
        <w:rPr>
          <w:rFonts w:eastAsia="Liberation Serif;Times New Roman" w:cs="Times New Roman"/>
          <w:sz w:val="21"/>
          <w:szCs w:val="21"/>
        </w:rPr>
        <w:t xml:space="preserve"> </w:t>
      </w:r>
      <w:r>
        <w:rPr>
          <w:rFonts w:cs="Times New Roman"/>
          <w:sz w:val="21"/>
          <w:szCs w:val="21"/>
        </w:rPr>
        <w:t>tiesīga</w:t>
      </w:r>
      <w:r>
        <w:rPr>
          <w:rFonts w:eastAsia="Liberation Serif;Times New Roman" w:cs="Times New Roman"/>
          <w:sz w:val="21"/>
          <w:szCs w:val="21"/>
        </w:rPr>
        <w:t xml:space="preserve"> </w:t>
      </w:r>
      <w:r>
        <w:rPr>
          <w:rFonts w:cs="Times New Roman"/>
          <w:sz w:val="21"/>
          <w:szCs w:val="21"/>
        </w:rPr>
        <w:t>lauzt</w:t>
      </w:r>
      <w:r>
        <w:rPr>
          <w:rFonts w:eastAsia="Liberation Serif;Times New Roman" w:cs="Times New Roman"/>
          <w:sz w:val="21"/>
          <w:szCs w:val="21"/>
        </w:rPr>
        <w:t xml:space="preserve"> </w:t>
      </w:r>
      <w:r>
        <w:rPr>
          <w:rFonts w:cs="Times New Roman"/>
          <w:sz w:val="21"/>
          <w:szCs w:val="21"/>
        </w:rPr>
        <w:t>Līgumu</w:t>
      </w:r>
      <w:r>
        <w:rPr>
          <w:rFonts w:eastAsia="Liberation Serif;Times New Roman" w:cs="Times New Roman"/>
          <w:sz w:val="21"/>
          <w:szCs w:val="21"/>
        </w:rPr>
        <w:t xml:space="preserve"> </w:t>
      </w:r>
      <w:r>
        <w:rPr>
          <w:rFonts w:cs="Times New Roman"/>
          <w:sz w:val="21"/>
          <w:szCs w:val="21"/>
        </w:rPr>
        <w:t>par</w:t>
      </w:r>
      <w:r>
        <w:rPr>
          <w:rFonts w:eastAsia="Liberation Serif;Times New Roman" w:cs="Times New Roman"/>
          <w:sz w:val="21"/>
          <w:szCs w:val="21"/>
        </w:rPr>
        <w:t xml:space="preserve"> </w:t>
      </w:r>
      <w:r>
        <w:rPr>
          <w:rFonts w:cs="Times New Roman"/>
          <w:sz w:val="21"/>
          <w:szCs w:val="21"/>
        </w:rPr>
        <w:t>to</w:t>
      </w:r>
      <w:r>
        <w:rPr>
          <w:rFonts w:eastAsia="Liberation Serif;Times New Roman" w:cs="Times New Roman"/>
          <w:sz w:val="21"/>
          <w:szCs w:val="21"/>
        </w:rPr>
        <w:t xml:space="preserve"> </w:t>
      </w:r>
      <w:r>
        <w:rPr>
          <w:rFonts w:cs="Times New Roman"/>
          <w:sz w:val="21"/>
          <w:szCs w:val="21"/>
        </w:rPr>
        <w:t>paziņojot</w:t>
      </w:r>
      <w:r>
        <w:rPr>
          <w:rFonts w:eastAsia="Liberation Serif;Times New Roman" w:cs="Times New Roman"/>
          <w:sz w:val="21"/>
          <w:szCs w:val="21"/>
        </w:rPr>
        <w:t xml:space="preserve"> </w:t>
      </w:r>
      <w:r>
        <w:rPr>
          <w:rFonts w:cs="Times New Roman"/>
          <w:sz w:val="21"/>
          <w:szCs w:val="21"/>
        </w:rPr>
        <w:t>SIA</w:t>
      </w:r>
      <w:r>
        <w:rPr>
          <w:rFonts w:eastAsia="Liberation Serif;Times New Roman" w:cs="Times New Roman"/>
          <w:sz w:val="21"/>
          <w:szCs w:val="21"/>
        </w:rPr>
        <w:t xml:space="preserve"> </w:t>
      </w:r>
      <w:r>
        <w:rPr>
          <w:rFonts w:cs="Times New Roman"/>
          <w:sz w:val="21"/>
          <w:szCs w:val="21"/>
        </w:rPr>
        <w:t>rakstiski (e-pastā)</w:t>
      </w:r>
      <w:r>
        <w:rPr>
          <w:rFonts w:eastAsia="Liberation Serif;Times New Roman" w:cs="Times New Roman"/>
          <w:sz w:val="21"/>
          <w:szCs w:val="21"/>
        </w:rPr>
        <w:t xml:space="preserve"> </w:t>
      </w:r>
      <w:r>
        <w:rPr>
          <w:rFonts w:cs="Times New Roman"/>
          <w:sz w:val="21"/>
          <w:szCs w:val="21"/>
        </w:rPr>
        <w:t>30</w:t>
      </w:r>
      <w:r>
        <w:rPr>
          <w:rFonts w:eastAsia="Liberation Serif;Times New Roman" w:cs="Times New Roman"/>
          <w:sz w:val="21"/>
          <w:szCs w:val="21"/>
        </w:rPr>
        <w:t xml:space="preserve"> </w:t>
      </w:r>
      <w:r>
        <w:rPr>
          <w:rFonts w:cs="Times New Roman"/>
          <w:sz w:val="21"/>
          <w:szCs w:val="21"/>
        </w:rPr>
        <w:t>(trīsdesmit)</w:t>
      </w:r>
      <w:r>
        <w:rPr>
          <w:rFonts w:eastAsia="Liberation Serif;Times New Roman" w:cs="Times New Roman"/>
          <w:sz w:val="21"/>
          <w:szCs w:val="21"/>
        </w:rPr>
        <w:t xml:space="preserve"> </w:t>
      </w:r>
      <w:r>
        <w:rPr>
          <w:rFonts w:cs="Times New Roman"/>
          <w:sz w:val="21"/>
          <w:szCs w:val="21"/>
        </w:rPr>
        <w:t>dienas</w:t>
      </w:r>
      <w:r>
        <w:rPr>
          <w:rFonts w:eastAsia="Liberation Serif;Times New Roman" w:cs="Times New Roman"/>
          <w:sz w:val="21"/>
          <w:szCs w:val="21"/>
        </w:rPr>
        <w:t xml:space="preserve"> </w:t>
      </w:r>
      <w:r>
        <w:rPr>
          <w:rFonts w:cs="Times New Roman"/>
          <w:sz w:val="21"/>
          <w:szCs w:val="21"/>
        </w:rPr>
        <w:t xml:space="preserve">iepriekš. Šādā gadījumā </w:t>
      </w:r>
      <w:r>
        <w:rPr>
          <w:rFonts w:cs="Times New Roman"/>
          <w:sz w:val="21"/>
          <w:szCs w:val="21"/>
          <w:lang w:val="lv-LV"/>
        </w:rPr>
        <w:t xml:space="preserve">Līgums uzskatāms par izbeigtu ar brīdi, kāds ir noteikts MKS rakstveida paziņojumā.  </w:t>
      </w:r>
    </w:p>
    <w:p>
      <w:pPr>
        <w:pStyle w:val="Normal"/>
        <w:numPr>
          <w:ilvl w:val="1"/>
          <w:numId w:val="4"/>
        </w:numPr>
        <w:tabs>
          <w:tab w:val="left" w:pos="284" w:leader="none"/>
        </w:tabs>
        <w:ind w:left="709" w:right="0" w:hanging="709"/>
        <w:jc w:val="both"/>
        <w:rPr/>
      </w:pPr>
      <w:r>
        <w:rPr>
          <w:rFonts w:cs="Times New Roman"/>
          <w:bCs/>
          <w:sz w:val="21"/>
          <w:szCs w:val="21"/>
          <w:lang w:val="lv-LV"/>
        </w:rPr>
        <w:t xml:space="preserve">Līguma pamatotas pirmstermiņa izbeigšanas gadījumā  savstarpējie norēķini tiek aprēķināti proporcionāli PORTĀLA izmantošanas laikam ar precizitāti līdz 1 dienai.  </w:t>
      </w:r>
    </w:p>
    <w:p>
      <w:pPr>
        <w:pStyle w:val="Normal"/>
        <w:numPr>
          <w:ilvl w:val="1"/>
          <w:numId w:val="4"/>
        </w:numPr>
        <w:tabs>
          <w:tab w:val="left" w:pos="284" w:leader="none"/>
        </w:tabs>
        <w:ind w:left="709" w:right="0" w:hanging="709"/>
        <w:jc w:val="both"/>
        <w:rPr/>
      </w:pPr>
      <w:r>
        <w:rPr>
          <w:rFonts w:cs="Times New Roman"/>
          <w:bCs/>
          <w:sz w:val="21"/>
          <w:szCs w:val="21"/>
        </w:rPr>
        <w:t>PORTĀLA neizmantošana no SIA neatkarīgu iemeslu dēļ nav iemesls līguma laušanai.</w:t>
      </w:r>
      <w:r>
        <w:rPr>
          <w:rFonts w:eastAsia="Liberation Serif;Times New Roman" w:cs="Times New Roman"/>
          <w:bCs/>
          <w:sz w:val="21"/>
          <w:szCs w:val="21"/>
        </w:rPr>
        <w:t xml:space="preserve"> </w:t>
      </w:r>
    </w:p>
    <w:p>
      <w:pPr>
        <w:pStyle w:val="Normal"/>
        <w:numPr>
          <w:ilvl w:val="1"/>
          <w:numId w:val="4"/>
        </w:numPr>
        <w:tabs>
          <w:tab w:val="left" w:pos="284" w:leader="none"/>
        </w:tabs>
        <w:ind w:left="709" w:right="0" w:hanging="709"/>
        <w:jc w:val="both"/>
        <w:rPr>
          <w:rFonts w:ascii="Times New Roman" w:hAnsi="Times New Roman" w:cs="Times New Roman"/>
          <w:bCs/>
          <w:sz w:val="21"/>
          <w:szCs w:val="21"/>
          <w:lang w:val="lv-LV"/>
        </w:rPr>
      </w:pPr>
      <w:r>
        <w:rPr>
          <w:rFonts w:cs="Times New Roman"/>
          <w:bCs/>
          <w:sz w:val="21"/>
          <w:szCs w:val="21"/>
          <w:lang w:val="lv-LV"/>
        </w:rPr>
        <w:t>SIA ir tiesīga lauzt Līgumu, ja MK pārkāpj Līguma nosacījumus ,30 (trīsdesmit) dienas iepriekš par to rakstiski (e-pastā) brīdinot MK.</w:t>
      </w:r>
    </w:p>
    <w:p>
      <w:pPr>
        <w:pStyle w:val="Normal"/>
        <w:tabs>
          <w:tab w:val="left" w:pos="284" w:leader="none"/>
        </w:tabs>
        <w:ind w:left="709" w:right="0" w:hanging="709"/>
        <w:jc w:val="both"/>
        <w:rPr>
          <w:rFonts w:ascii="Times New Roman" w:hAnsi="Times New Roman" w:cs="Times New Roman"/>
          <w:sz w:val="21"/>
          <w:szCs w:val="21"/>
        </w:rPr>
      </w:pPr>
      <w:r>
        <w:rPr>
          <w:rFonts w:cs="Times New Roman"/>
          <w:sz w:val="21"/>
          <w:szCs w:val="21"/>
        </w:rPr>
      </w:r>
    </w:p>
    <w:p>
      <w:pPr>
        <w:pStyle w:val="Normal"/>
        <w:numPr>
          <w:ilvl w:val="0"/>
          <w:numId w:val="4"/>
        </w:numPr>
        <w:tabs>
          <w:tab w:val="left" w:pos="284" w:leader="none"/>
        </w:tabs>
        <w:jc w:val="center"/>
        <w:rPr>
          <w:rFonts w:ascii="Times New Roman" w:hAnsi="Times New Roman" w:cs="Times New Roman"/>
          <w:b/>
          <w:b/>
          <w:sz w:val="21"/>
          <w:szCs w:val="21"/>
          <w:lang w:val="lv-LV"/>
        </w:rPr>
      </w:pPr>
      <w:r>
        <w:rPr>
          <w:rFonts w:cs="Times New Roman"/>
          <w:b/>
          <w:sz w:val="21"/>
          <w:szCs w:val="21"/>
          <w:lang w:val="lv-LV"/>
        </w:rPr>
        <w:t>Konfidenciāla un privāta informācija</w:t>
      </w:r>
    </w:p>
    <w:p>
      <w:pPr>
        <w:pStyle w:val="Normal"/>
        <w:numPr>
          <w:ilvl w:val="1"/>
          <w:numId w:val="4"/>
        </w:numPr>
        <w:tabs>
          <w:tab w:val="left" w:pos="284" w:leader="none"/>
        </w:tabs>
        <w:ind w:left="709" w:right="0" w:hanging="709"/>
        <w:jc w:val="both"/>
        <w:rPr/>
      </w:pPr>
      <w:r>
        <w:rPr>
          <w:rFonts w:cs="Times New Roman"/>
          <w:sz w:val="21"/>
          <w:szCs w:val="21"/>
          <w:lang w:val="lv-LV"/>
        </w:rPr>
        <w:t xml:space="preserve">Puses apzinās, ka  PORTĀLĀ tiks uzkrāta konfidenciāla un privāta informācija (tālāk tekstā - KONFIDENCIĀLA INFORMĀCIJA). Puses vienojas, ka visa informācija, kas tiks iegūta šī Līguma ietvaros, ir KONFIDENCIALA INFORMĀCIJA, izņemot gadījumus, ja informācija jāsniedz saskaņā ar normatīvajiem aktiem. </w:t>
      </w:r>
    </w:p>
    <w:p>
      <w:pPr>
        <w:pStyle w:val="Normal"/>
        <w:numPr>
          <w:ilvl w:val="1"/>
          <w:numId w:val="4"/>
        </w:numPr>
        <w:tabs>
          <w:tab w:val="left" w:pos="284" w:leader="none"/>
        </w:tabs>
        <w:ind w:left="709" w:right="0" w:hanging="709"/>
        <w:jc w:val="both"/>
        <w:rPr>
          <w:rFonts w:ascii="Times New Roman" w:hAnsi="Times New Roman" w:cs="Times New Roman"/>
          <w:sz w:val="21"/>
          <w:szCs w:val="21"/>
          <w:lang w:val="lv-LV"/>
        </w:rPr>
      </w:pPr>
      <w:r>
        <w:rPr>
          <w:rFonts w:cs="Times New Roman"/>
          <w:sz w:val="21"/>
          <w:szCs w:val="21"/>
          <w:lang w:val="lv-LV"/>
        </w:rPr>
        <w:t>Puses apņemas neizpaust trešajām personām šī Līguma gaitā saņemto konfidenciāla rakstura informāciju. Puses apņemas neveikt nekādas darbības, kuras tieši vai netieši var nodarīt zaudējumus otras Puses interesēm.</w:t>
      </w:r>
    </w:p>
    <w:p>
      <w:pPr>
        <w:pStyle w:val="Normal"/>
        <w:numPr>
          <w:ilvl w:val="1"/>
          <w:numId w:val="4"/>
        </w:numPr>
        <w:tabs>
          <w:tab w:val="left" w:pos="284" w:leader="none"/>
        </w:tabs>
        <w:ind w:left="709" w:right="0" w:hanging="709"/>
        <w:jc w:val="both"/>
        <w:rPr>
          <w:rFonts w:ascii="Times New Roman" w:hAnsi="Times New Roman" w:cs="Times New Roman"/>
          <w:sz w:val="21"/>
          <w:szCs w:val="21"/>
          <w:lang w:val="lv-LV"/>
        </w:rPr>
      </w:pPr>
      <w:r>
        <w:rPr>
          <w:rFonts w:cs="Times New Roman"/>
          <w:sz w:val="21"/>
          <w:szCs w:val="21"/>
          <w:lang w:val="lv-LV"/>
        </w:rPr>
        <w:t>Puses piekrīt informācijas nosūtīšanai un saņemšanai arī elektroniskā veidā, izmantojot internetu, un apstiprina, ka Puses apzinās risku, kas saistīts ar informācijas nosūtīšanu izmantojot elektronisko pastu.</w:t>
      </w:r>
    </w:p>
    <w:p>
      <w:pPr>
        <w:pStyle w:val="Normal"/>
        <w:tabs>
          <w:tab w:val="left" w:pos="284" w:leader="none"/>
        </w:tabs>
        <w:ind w:left="709" w:right="0" w:hanging="709"/>
        <w:jc w:val="both"/>
        <w:rPr>
          <w:rFonts w:ascii="Times New Roman" w:hAnsi="Times New Roman" w:eastAsia="Times New Roman" w:cs="Times New Roman"/>
          <w:sz w:val="21"/>
          <w:szCs w:val="21"/>
          <w:lang w:val="lv-LV"/>
        </w:rPr>
      </w:pPr>
      <w:r>
        <w:rPr>
          <w:rFonts w:eastAsia="Times New Roman" w:cs="Times New Roman"/>
          <w:sz w:val="21"/>
          <w:szCs w:val="21"/>
          <w:lang w:val="lv-LV"/>
        </w:rPr>
      </w:r>
    </w:p>
    <w:p>
      <w:pPr>
        <w:pStyle w:val="Normal"/>
        <w:numPr>
          <w:ilvl w:val="0"/>
          <w:numId w:val="4"/>
        </w:numPr>
        <w:tabs>
          <w:tab w:val="left" w:pos="284" w:leader="none"/>
        </w:tabs>
        <w:jc w:val="center"/>
        <w:rPr>
          <w:rFonts w:ascii="Times New Roman" w:hAnsi="Times New Roman" w:cs="Times New Roman"/>
          <w:b/>
          <w:b/>
          <w:sz w:val="21"/>
          <w:szCs w:val="21"/>
          <w:lang w:val="lv-LV"/>
        </w:rPr>
      </w:pPr>
      <w:r>
        <w:rPr>
          <w:rFonts w:cs="Times New Roman"/>
          <w:b/>
          <w:sz w:val="21"/>
          <w:szCs w:val="21"/>
          <w:lang w:val="lv-LV"/>
        </w:rPr>
        <w:t>Līguma darbības termiņš</w:t>
      </w:r>
    </w:p>
    <w:p>
      <w:pPr>
        <w:pStyle w:val="Normal"/>
        <w:numPr>
          <w:ilvl w:val="1"/>
          <w:numId w:val="4"/>
        </w:numPr>
        <w:tabs>
          <w:tab w:val="left" w:pos="284" w:leader="none"/>
        </w:tabs>
        <w:ind w:left="709" w:right="0" w:hanging="709"/>
        <w:jc w:val="both"/>
        <w:rPr/>
      </w:pPr>
      <w:r>
        <w:rPr>
          <w:rFonts w:cs="Times New Roman"/>
          <w:sz w:val="21"/>
          <w:szCs w:val="21"/>
          <w:lang w:val="lv-LV"/>
        </w:rPr>
        <w:t>Šis Līgums stājas spēkā ar MK atbildīgās personas reģistrācijas brīdi brīdi un ir spēkā 365 dienas.</w:t>
      </w:r>
    </w:p>
    <w:p>
      <w:pPr>
        <w:pStyle w:val="Normal"/>
        <w:numPr>
          <w:ilvl w:val="1"/>
          <w:numId w:val="4"/>
        </w:numPr>
        <w:tabs>
          <w:tab w:val="left" w:pos="284" w:leader="none"/>
        </w:tabs>
        <w:ind w:left="709" w:right="0" w:hanging="709"/>
        <w:jc w:val="both"/>
        <w:rPr/>
      </w:pPr>
      <w:r>
        <w:rPr>
          <w:rFonts w:cs="Times New Roman"/>
          <w:sz w:val="21"/>
          <w:szCs w:val="21"/>
          <w:lang w:val="lv-LV"/>
        </w:rPr>
        <w:t xml:space="preserve">Ja Līguma apmaksa nav veikta </w:t>
      </w:r>
      <w:r>
        <w:rPr>
          <w:rFonts w:cs="Times New Roman"/>
          <w:sz w:val="21"/>
          <w:szCs w:val="21"/>
          <w:lang w:val="lv-LV"/>
        </w:rPr>
        <w:t>15</w:t>
      </w:r>
      <w:r>
        <w:rPr>
          <w:rFonts w:cs="Times New Roman"/>
          <w:sz w:val="21"/>
          <w:szCs w:val="21"/>
          <w:lang w:val="lv-LV"/>
        </w:rPr>
        <w:t xml:space="preserve"> kalendāro dienu laikā – līgums tiek pārtraukts un MK dati pēc 1</w:t>
      </w:r>
      <w:r>
        <w:rPr>
          <w:rFonts w:cs="Times New Roman"/>
          <w:sz w:val="21"/>
          <w:szCs w:val="21"/>
          <w:lang w:val="lv-LV"/>
        </w:rPr>
        <w:t>5</w:t>
      </w:r>
      <w:r>
        <w:rPr>
          <w:rFonts w:cs="Times New Roman"/>
          <w:sz w:val="21"/>
          <w:szCs w:val="21"/>
          <w:lang w:val="lv-LV"/>
        </w:rPr>
        <w:t xml:space="preserve"> kalendārajām dienām tiek neatgriezeniski dzēsti.</w:t>
      </w:r>
    </w:p>
    <w:p>
      <w:pPr>
        <w:pStyle w:val="Normal"/>
        <w:tabs>
          <w:tab w:val="left" w:pos="284" w:leader="none"/>
          <w:tab w:val="right" w:pos="9356" w:leader="none"/>
        </w:tabs>
        <w:ind w:left="709" w:right="0" w:hanging="709"/>
        <w:jc w:val="both"/>
        <w:rPr>
          <w:rFonts w:ascii="Times New Roman" w:hAnsi="Times New Roman" w:cs="Times New Roman"/>
          <w:b/>
          <w:b/>
          <w:sz w:val="21"/>
          <w:szCs w:val="21"/>
          <w:lang w:val="lv-LV"/>
        </w:rPr>
      </w:pPr>
      <w:r>
        <w:rPr>
          <w:rFonts w:cs="Times New Roman"/>
          <w:b/>
          <w:sz w:val="21"/>
          <w:szCs w:val="21"/>
          <w:lang w:val="lv-LV"/>
        </w:rPr>
        <w:tab/>
        <w:tab/>
      </w:r>
    </w:p>
    <w:p>
      <w:pPr>
        <w:pStyle w:val="Normal"/>
        <w:numPr>
          <w:ilvl w:val="0"/>
          <w:numId w:val="4"/>
        </w:numPr>
        <w:tabs>
          <w:tab w:val="left" w:pos="284" w:leader="none"/>
          <w:tab w:val="left" w:pos="2175" w:leader="none"/>
        </w:tabs>
        <w:jc w:val="center"/>
        <w:rPr/>
      </w:pPr>
      <w:r>
        <w:rPr>
          <w:rFonts w:cs="Times New Roman"/>
          <w:b/>
          <w:sz w:val="21"/>
          <w:szCs w:val="21"/>
          <w:lang w:val="lv-LV"/>
        </w:rPr>
        <w:t>Strīdu jautājumu izskatīšana</w:t>
      </w:r>
    </w:p>
    <w:p>
      <w:pPr>
        <w:pStyle w:val="Normal"/>
        <w:numPr>
          <w:ilvl w:val="1"/>
          <w:numId w:val="4"/>
        </w:numPr>
        <w:tabs>
          <w:tab w:val="left" w:pos="709" w:leader="none"/>
        </w:tabs>
        <w:ind w:left="709" w:right="0" w:hanging="709"/>
        <w:jc w:val="both"/>
        <w:rPr>
          <w:rFonts w:ascii="Times New Roman" w:hAnsi="Times New Roman" w:cs="Times New Roman"/>
          <w:sz w:val="21"/>
          <w:szCs w:val="21"/>
          <w:lang w:val="lv-LV"/>
        </w:rPr>
      </w:pPr>
      <w:r>
        <w:rPr>
          <w:rFonts w:cs="Times New Roman"/>
          <w:sz w:val="21"/>
          <w:szCs w:val="21"/>
          <w:lang w:val="lv-LV"/>
        </w:rPr>
        <w:t>Jebkuras nesaskaņas, domstarpības vai strīdi, kas Pušu starpā varētu rasties Līguma  izpildes gaitā, risināmi savstarpēju sarunu ceļā starp Pusēm, kuru abu pienākums ir atrast visus iespējamos veidus, lai risinātu savas nesaskaņas ārpustiesas kārtībā.</w:t>
      </w:r>
    </w:p>
    <w:p>
      <w:pPr>
        <w:pStyle w:val="Normal"/>
        <w:numPr>
          <w:ilvl w:val="1"/>
          <w:numId w:val="4"/>
        </w:numPr>
        <w:tabs>
          <w:tab w:val="left" w:pos="709" w:leader="none"/>
        </w:tabs>
        <w:ind w:left="709" w:right="0" w:hanging="709"/>
        <w:jc w:val="both"/>
        <w:rPr>
          <w:rFonts w:ascii="Times New Roman" w:hAnsi="Times New Roman" w:cs="Times New Roman"/>
          <w:sz w:val="21"/>
          <w:szCs w:val="21"/>
          <w:lang w:val="lv-LV"/>
        </w:rPr>
      </w:pPr>
      <w:r>
        <w:rPr>
          <w:rFonts w:cs="Times New Roman"/>
          <w:sz w:val="21"/>
          <w:szCs w:val="21"/>
          <w:lang w:val="lv-LV"/>
        </w:rPr>
        <w:t>Gadījumā, ja Puses nespēj vienoties, strīds risināms Latvijas Republikas spēkā esošo normatīvo aktu noteiktajā kārtībā tiesā.</w:t>
      </w:r>
    </w:p>
    <w:p>
      <w:pPr>
        <w:pStyle w:val="Normal"/>
        <w:tabs>
          <w:tab w:val="left" w:pos="709" w:leader="none"/>
        </w:tabs>
        <w:ind w:left="709" w:right="0" w:hanging="709"/>
        <w:jc w:val="both"/>
        <w:rPr>
          <w:rFonts w:ascii="Times New Roman" w:hAnsi="Times New Roman" w:cs="Times New Roman"/>
          <w:sz w:val="21"/>
          <w:szCs w:val="21"/>
          <w:lang w:val="lv-LV"/>
        </w:rPr>
      </w:pPr>
      <w:r>
        <w:rPr>
          <w:rFonts w:cs="Times New Roman"/>
          <w:sz w:val="21"/>
          <w:szCs w:val="21"/>
          <w:lang w:val="lv-LV"/>
        </w:rPr>
      </w:r>
    </w:p>
    <w:p>
      <w:pPr>
        <w:pStyle w:val="Normal"/>
        <w:numPr>
          <w:ilvl w:val="0"/>
          <w:numId w:val="4"/>
        </w:numPr>
        <w:tabs>
          <w:tab w:val="left" w:pos="284" w:leader="none"/>
        </w:tabs>
        <w:jc w:val="center"/>
        <w:rPr>
          <w:rFonts w:ascii="Times New Roman" w:hAnsi="Times New Roman" w:cs="Times New Roman"/>
          <w:b/>
          <w:b/>
          <w:sz w:val="21"/>
          <w:szCs w:val="21"/>
          <w:lang w:val="lv-LV"/>
        </w:rPr>
      </w:pPr>
      <w:r>
        <w:rPr>
          <w:rFonts w:cs="Times New Roman"/>
          <w:b/>
          <w:sz w:val="21"/>
          <w:szCs w:val="21"/>
          <w:lang w:val="lv-LV"/>
        </w:rPr>
        <w:t>Nepārvarama vara</w:t>
      </w:r>
    </w:p>
    <w:p>
      <w:pPr>
        <w:pStyle w:val="Normal"/>
        <w:tabs>
          <w:tab w:val="left" w:pos="284" w:leader="none"/>
        </w:tabs>
        <w:rPr>
          <w:sz w:val="21"/>
          <w:szCs w:val="21"/>
        </w:rPr>
      </w:pPr>
      <w:r>
        <w:rPr>
          <w:rFonts w:cs="Times New Roman"/>
          <w:sz w:val="21"/>
          <w:szCs w:val="21"/>
          <w:lang w:val="lv-LV"/>
        </w:rPr>
        <w:t>9.1.</w:t>
        <w:tab/>
        <w:t xml:space="preserve">Puses ir atbrīvotas no atbildības par daļēju vai pilnīgu saistību neizpildi, ja šī neizpilde </w:t>
        <w:tab/>
        <w:tab/>
        <w:t xml:space="preserve">radusies pēc Līguma noslēgšanas nepārvaramas varas vai ārkārtēju apstākļu ietekmes </w:t>
        <w:tab/>
        <w:tab/>
        <w:t>rezultātā, kurus attiecīgā Puse nevarēja ne novērst, ne paredzēt, ne ietekmēt un par kuru rašanos</w:t>
      </w:r>
      <w:r>
        <w:rPr>
          <w:sz w:val="21"/>
          <w:szCs w:val="21"/>
          <w:lang w:val="lv-LV"/>
        </w:rPr>
        <w:t xml:space="preserve"> neatbild.</w:t>
      </w:r>
    </w:p>
    <w:p>
      <w:pPr>
        <w:pStyle w:val="Normal"/>
        <w:tabs>
          <w:tab w:val="left" w:pos="284" w:leader="none"/>
        </w:tabs>
        <w:rPr>
          <w:sz w:val="21"/>
          <w:szCs w:val="21"/>
          <w:lang w:val="lv-LV"/>
        </w:rPr>
      </w:pPr>
      <w:r>
        <w:rPr>
          <w:sz w:val="21"/>
          <w:szCs w:val="21"/>
          <w:lang w:val="lv-LV"/>
        </w:rPr>
        <w:t>9.2.</w:t>
        <w:tab/>
        <w:t>Ja Līguma izbeigšanas iemesls ir nepārvarama vara, nevienai no Pusēm nav tiesības prasīt zaudējumu    atlīdzību.</w:t>
      </w:r>
    </w:p>
    <w:p>
      <w:pPr>
        <w:pStyle w:val="Normal"/>
        <w:tabs>
          <w:tab w:val="left" w:pos="284" w:leader="none"/>
        </w:tabs>
        <w:rPr>
          <w:sz w:val="21"/>
          <w:szCs w:val="21"/>
        </w:rPr>
      </w:pPr>
      <w:r>
        <w:rPr>
          <w:sz w:val="21"/>
          <w:szCs w:val="21"/>
        </w:rPr>
        <w:t xml:space="preserve"> </w:t>
      </w:r>
    </w:p>
    <w:p>
      <w:pPr>
        <w:pStyle w:val="Normal"/>
        <w:numPr>
          <w:ilvl w:val="0"/>
          <w:numId w:val="4"/>
        </w:numPr>
        <w:tabs>
          <w:tab w:val="left" w:pos="284" w:leader="none"/>
        </w:tabs>
        <w:jc w:val="center"/>
        <w:rPr>
          <w:b/>
          <w:b/>
          <w:sz w:val="21"/>
          <w:szCs w:val="21"/>
          <w:lang w:val="lv-LV"/>
        </w:rPr>
      </w:pPr>
      <w:r>
        <w:rPr>
          <w:b/>
          <w:sz w:val="21"/>
          <w:szCs w:val="21"/>
          <w:lang w:val="lv-LV"/>
        </w:rPr>
        <w:t>Citi nosacījumi</w:t>
      </w:r>
    </w:p>
    <w:p>
      <w:pPr>
        <w:pStyle w:val="Normal"/>
        <w:numPr>
          <w:ilvl w:val="1"/>
          <w:numId w:val="4"/>
        </w:numPr>
        <w:tabs>
          <w:tab w:val="left" w:pos="284" w:leader="none"/>
        </w:tabs>
        <w:ind w:left="709" w:right="0" w:hanging="709"/>
        <w:jc w:val="both"/>
        <w:rPr/>
      </w:pPr>
      <w:r>
        <w:rPr>
          <w:bCs/>
          <w:sz w:val="21"/>
          <w:szCs w:val="21"/>
          <w:lang w:val="lv-LV"/>
        </w:rPr>
        <w:t xml:space="preserve">Jautājumi, kuri nav izlemti šajā Līgumā, tiek izlemti atbilstoši Latvijas Republikas spēkā esošajiem normatīvajiem aktiem. </w:t>
      </w:r>
    </w:p>
    <w:p>
      <w:pPr>
        <w:pStyle w:val="Normal"/>
        <w:numPr>
          <w:ilvl w:val="0"/>
          <w:numId w:val="0"/>
        </w:numPr>
        <w:tabs>
          <w:tab w:val="left" w:pos="284" w:leader="none"/>
        </w:tabs>
        <w:ind w:left="928" w:right="0" w:hanging="0"/>
        <w:jc w:val="both"/>
        <w:rPr>
          <w:sz w:val="21"/>
          <w:szCs w:val="21"/>
          <w:lang w:val="lv-LV"/>
        </w:rPr>
      </w:pPr>
      <w:r>
        <w:rPr>
          <w:sz w:val="21"/>
          <w:szCs w:val="21"/>
          <w:lang w:val="lv-LV"/>
        </w:rPr>
      </w:r>
    </w:p>
    <w:p>
      <w:pPr>
        <w:pStyle w:val="Normal"/>
        <w:numPr>
          <w:ilvl w:val="0"/>
          <w:numId w:val="4"/>
        </w:numPr>
        <w:tabs>
          <w:tab w:val="left" w:pos="284" w:leader="none"/>
        </w:tabs>
        <w:jc w:val="center"/>
        <w:rPr>
          <w:b/>
          <w:b/>
          <w:sz w:val="21"/>
          <w:szCs w:val="21"/>
          <w:lang w:val="lv-LV"/>
        </w:rPr>
      </w:pPr>
      <w:r>
        <w:rPr>
          <w:b/>
          <w:sz w:val="21"/>
          <w:szCs w:val="21"/>
          <w:lang w:val="lv-LV"/>
        </w:rPr>
        <w:t>Pušu rekvizīti un paraksti</w:t>
      </w:r>
    </w:p>
    <w:tbl>
      <w:tblPr>
        <w:tblW w:w="8790" w:type="dxa"/>
        <w:jc w:val="left"/>
        <w:tblInd w:w="426" w:type="dxa"/>
        <w:tblBorders/>
        <w:tblCellMar>
          <w:top w:w="0" w:type="dxa"/>
          <w:left w:w="108" w:type="dxa"/>
          <w:bottom w:w="0" w:type="dxa"/>
          <w:right w:w="108" w:type="dxa"/>
        </w:tblCellMar>
      </w:tblPr>
      <w:tblGrid>
        <w:gridCol w:w="4576"/>
        <w:gridCol w:w="4213"/>
      </w:tblGrid>
      <w:tr>
        <w:trPr/>
        <w:tc>
          <w:tcPr>
            <w:tcW w:w="4576" w:type="dxa"/>
            <w:tcBorders/>
            <w:shd w:fill="auto" w:val="clear"/>
          </w:tcPr>
          <w:p>
            <w:pPr>
              <w:pStyle w:val="Normal"/>
              <w:suppressAutoHyphens w:val="false"/>
              <w:rPr>
                <w:b/>
                <w:b/>
                <w:sz w:val="21"/>
                <w:szCs w:val="21"/>
                <w:lang w:val="lv-LV" w:eastAsia="en-US"/>
              </w:rPr>
            </w:pPr>
            <w:r>
              <w:rPr>
                <w:b/>
                <w:sz w:val="21"/>
                <w:szCs w:val="21"/>
                <w:lang w:val="lv-LV" w:eastAsia="en-US"/>
              </w:rPr>
              <w:t>MK:</w:t>
            </w:r>
          </w:p>
        </w:tc>
        <w:tc>
          <w:tcPr>
            <w:tcW w:w="4213" w:type="dxa"/>
            <w:tcBorders/>
            <w:shd w:fill="auto" w:val="clear"/>
          </w:tcPr>
          <w:p>
            <w:pPr>
              <w:pStyle w:val="Normal"/>
              <w:suppressAutoHyphens w:val="false"/>
              <w:jc w:val="both"/>
              <w:rPr>
                <w:b/>
                <w:b/>
                <w:sz w:val="21"/>
                <w:szCs w:val="21"/>
                <w:lang w:val="lv-LV" w:eastAsia="en-US"/>
              </w:rPr>
            </w:pPr>
            <w:r>
              <w:rPr>
                <w:b/>
                <w:sz w:val="21"/>
                <w:szCs w:val="21"/>
                <w:lang w:val="lv-LV" w:eastAsia="en-US"/>
              </w:rPr>
              <w:t>SIA:</w:t>
            </w:r>
          </w:p>
        </w:tc>
      </w:tr>
      <w:tr>
        <w:trPr/>
        <w:tc>
          <w:tcPr>
            <w:tcW w:w="4576" w:type="dxa"/>
            <w:tcBorders/>
            <w:shd w:fill="auto" w:val="clear"/>
          </w:tcPr>
          <w:p>
            <w:pPr>
              <w:pStyle w:val="Normal"/>
              <w:suppressAutoHyphens w:val="false"/>
              <w:ind w:left="318" w:right="471" w:hanging="318"/>
              <w:jc w:val="both"/>
              <w:rPr>
                <w:rFonts w:ascii="Times New Roman" w:hAnsi="Times New Roman" w:cs="Times New Roman"/>
                <w:b w:val="false"/>
                <w:b w:val="false"/>
                <w:bCs w:val="false"/>
                <w:sz w:val="21"/>
                <w:szCs w:val="21"/>
                <w:lang w:val="lv-LV" w:eastAsia="en-US"/>
              </w:rPr>
            </w:pPr>
            <w:r>
              <w:rPr>
                <w:rFonts w:cs="Times New Roman"/>
                <w:b w:val="false"/>
                <w:bCs w:val="false"/>
                <w:sz w:val="21"/>
                <w:szCs w:val="21"/>
                <w:lang w:val="lv-LV" w:eastAsia="en-US"/>
              </w:rPr>
            </w:r>
          </w:p>
          <w:p>
            <w:pPr>
              <w:pStyle w:val="Normal"/>
              <w:suppressAutoHyphens w:val="false"/>
              <w:ind w:left="318" w:right="0" w:hanging="318"/>
              <w:jc w:val="both"/>
              <w:rPr>
                <w:rFonts w:ascii="Times New Roman" w:hAnsi="Times New Roman" w:cs="Times New Roman"/>
                <w:b w:val="false"/>
                <w:b w:val="false"/>
                <w:i w:val="false"/>
                <w:i w:val="false"/>
                <w:caps w:val="false"/>
                <w:smallCaps w:val="false"/>
                <w:color w:val="000000"/>
                <w:spacing w:val="0"/>
                <w:sz w:val="21"/>
                <w:szCs w:val="21"/>
                <w:lang w:val="lv-LV" w:eastAsia="en-US"/>
              </w:rPr>
            </w:pPr>
            <w:r>
              <w:rPr>
                <w:rFonts w:cs="Times New Roman"/>
                <w:b w:val="false"/>
                <w:i w:val="false"/>
                <w:caps w:val="false"/>
                <w:smallCaps w:val="false"/>
                <w:color w:val="000000"/>
                <w:spacing w:val="0"/>
                <w:sz w:val="21"/>
                <w:szCs w:val="21"/>
                <w:lang w:val="lv-LV" w:eastAsia="en-US"/>
              </w:rPr>
              <w:t xml:space="preserve">___________________________________ </w:t>
            </w:r>
          </w:p>
          <w:p>
            <w:pPr>
              <w:pStyle w:val="Normal"/>
              <w:suppressAutoHyphens w:val="false"/>
              <w:ind w:left="318" w:right="0" w:hanging="318"/>
              <w:jc w:val="both"/>
              <w:rPr>
                <w:rFonts w:ascii="Times New Roman" w:hAnsi="Times New Roman" w:cs="Times New Roman"/>
                <w:b w:val="false"/>
                <w:b w:val="false"/>
                <w:i w:val="false"/>
                <w:i w:val="false"/>
                <w:caps w:val="false"/>
                <w:smallCaps w:val="false"/>
                <w:color w:val="000000"/>
                <w:spacing w:val="0"/>
                <w:sz w:val="21"/>
                <w:szCs w:val="21"/>
                <w:lang w:val="lv-LV" w:eastAsia="en-US"/>
              </w:rPr>
            </w:pPr>
            <w:r>
              <w:rPr>
                <w:rFonts w:cs="Times New Roman"/>
                <w:b w:val="false"/>
                <w:i w:val="false"/>
                <w:caps w:val="false"/>
                <w:smallCaps w:val="false"/>
                <w:color w:val="000000"/>
                <w:spacing w:val="0"/>
                <w:sz w:val="21"/>
                <w:szCs w:val="21"/>
                <w:lang w:val="lv-LV" w:eastAsia="en-US"/>
              </w:rPr>
              <w:t xml:space="preserve"> </w:t>
            </w:r>
          </w:p>
          <w:p>
            <w:pPr>
              <w:pStyle w:val="Normal"/>
              <w:suppressAutoHyphens w:val="false"/>
              <w:ind w:left="318" w:right="0" w:hanging="318"/>
              <w:jc w:val="both"/>
              <w:rPr>
                <w:rFonts w:ascii="Times New Roman" w:hAnsi="Times New Roman" w:cs="Times New Roman"/>
                <w:b w:val="false"/>
                <w:b w:val="false"/>
                <w:i w:val="false"/>
                <w:i w:val="false"/>
                <w:caps w:val="false"/>
                <w:smallCaps w:val="false"/>
                <w:color w:val="000000"/>
                <w:spacing w:val="0"/>
                <w:sz w:val="21"/>
                <w:szCs w:val="21"/>
                <w:lang w:val="lv-LV" w:eastAsia="en-US"/>
              </w:rPr>
            </w:pPr>
            <w:r>
              <w:rPr>
                <w:rFonts w:cs="Times New Roman"/>
                <w:b w:val="false"/>
                <w:i w:val="false"/>
                <w:caps w:val="false"/>
                <w:smallCaps w:val="false"/>
                <w:color w:val="000000"/>
                <w:spacing w:val="0"/>
                <w:sz w:val="21"/>
                <w:szCs w:val="21"/>
                <w:lang w:val="lv-LV" w:eastAsia="en-US"/>
              </w:rPr>
              <w:t>___________________________________</w:t>
            </w:r>
          </w:p>
          <w:p>
            <w:pPr>
              <w:pStyle w:val="Normal"/>
              <w:suppressAutoHyphens w:val="false"/>
              <w:ind w:left="318" w:right="0" w:hanging="318"/>
              <w:jc w:val="both"/>
              <w:rPr>
                <w:rFonts w:ascii="Times New Roman" w:hAnsi="Times New Roman" w:cs="Times New Roman"/>
                <w:b w:val="false"/>
                <w:b w:val="false"/>
                <w:i w:val="false"/>
                <w:i w:val="false"/>
                <w:caps w:val="false"/>
                <w:smallCaps w:val="false"/>
                <w:color w:val="000000"/>
                <w:spacing w:val="0"/>
                <w:sz w:val="21"/>
                <w:szCs w:val="21"/>
                <w:lang w:val="lv-LV" w:eastAsia="en-US"/>
              </w:rPr>
            </w:pPr>
            <w:r>
              <w:rPr>
                <w:rFonts w:cs="Times New Roman"/>
                <w:b w:val="false"/>
                <w:i w:val="false"/>
                <w:caps w:val="false"/>
                <w:smallCaps w:val="false"/>
                <w:color w:val="000000"/>
                <w:spacing w:val="0"/>
                <w:sz w:val="21"/>
                <w:szCs w:val="21"/>
                <w:lang w:val="lv-LV" w:eastAsia="en-US"/>
              </w:rPr>
              <w:t xml:space="preserve"> </w:t>
            </w:r>
          </w:p>
          <w:p>
            <w:pPr>
              <w:pStyle w:val="Normal"/>
              <w:rPr>
                <w:sz w:val="21"/>
                <w:szCs w:val="21"/>
              </w:rPr>
            </w:pPr>
            <w:r>
              <w:rPr>
                <w:sz w:val="21"/>
                <w:szCs w:val="21"/>
              </w:rPr>
              <w:t>___________________________________</w:t>
            </w:r>
          </w:p>
          <w:p>
            <w:pPr>
              <w:pStyle w:val="Normal"/>
              <w:rPr>
                <w:iCs/>
                <w:lang w:val="lv-LV" w:eastAsia="en-US"/>
              </w:rPr>
            </w:pPr>
            <w:r>
              <w:rPr>
                <w:iCs/>
                <w:lang w:val="lv-LV" w:eastAsia="en-US"/>
              </w:rPr>
            </w:r>
          </w:p>
        </w:tc>
        <w:tc>
          <w:tcPr>
            <w:tcW w:w="4213" w:type="dxa"/>
            <w:tcBorders/>
            <w:shd w:fill="auto" w:val="clear"/>
          </w:tcPr>
          <w:p>
            <w:pPr>
              <w:pStyle w:val="Normal"/>
              <w:suppressAutoHyphens w:val="false"/>
              <w:ind w:left="318" w:right="471" w:hanging="318"/>
              <w:jc w:val="both"/>
              <w:rPr/>
            </w:pPr>
            <w:r>
              <w:rPr>
                <w:b w:val="false"/>
                <w:bCs w:val="false"/>
                <w:sz w:val="21"/>
                <w:szCs w:val="21"/>
                <w:lang w:val="lv-LV" w:eastAsia="en-US"/>
              </w:rPr>
              <w:t>SIA „</w:t>
            </w:r>
            <w:r>
              <w:rPr>
                <w:b w:val="false"/>
                <w:bCs w:val="false"/>
                <w:sz w:val="21"/>
                <w:szCs w:val="21"/>
                <w:lang w:val="lv-LV"/>
              </w:rPr>
              <w:t>DataPro Group</w:t>
            </w:r>
            <w:r>
              <w:rPr>
                <w:b w:val="false"/>
                <w:bCs w:val="false"/>
                <w:sz w:val="21"/>
                <w:szCs w:val="21"/>
                <w:lang w:val="lv-LV" w:eastAsia="en-US"/>
              </w:rPr>
              <w:t>”</w:t>
            </w:r>
          </w:p>
          <w:p>
            <w:pPr>
              <w:pStyle w:val="Normal"/>
              <w:suppressAutoHyphens w:val="false"/>
              <w:jc w:val="both"/>
              <w:rPr>
                <w:sz w:val="21"/>
                <w:szCs w:val="21"/>
                <w:lang w:val="lv-LV" w:eastAsia="en-US"/>
              </w:rPr>
            </w:pPr>
            <w:r>
              <w:rPr>
                <w:sz w:val="21"/>
                <w:szCs w:val="21"/>
                <w:lang w:val="lv-LV" w:eastAsia="en-US"/>
              </w:rPr>
              <w:t>Vienības gatve 82-5, Rīga, LV-1004</w:t>
            </w:r>
          </w:p>
          <w:p>
            <w:pPr>
              <w:pStyle w:val="Normal"/>
              <w:suppressAutoHyphens w:val="false"/>
              <w:ind w:left="318" w:right="0" w:hanging="318"/>
              <w:rPr/>
            </w:pPr>
            <w:r>
              <w:rPr>
                <w:sz w:val="21"/>
                <w:szCs w:val="21"/>
                <w:lang w:val="lv-LV" w:eastAsia="en-US"/>
              </w:rPr>
              <w:t xml:space="preserve">Reģ.Nr. </w:t>
            </w:r>
            <w:r>
              <w:rPr>
                <w:rFonts w:ascii="arial;sans-serif" w:hAnsi="arial;sans-serif"/>
                <w:b w:val="false"/>
                <w:i w:val="false"/>
                <w:caps w:val="false"/>
                <w:smallCaps w:val="false"/>
                <w:color w:val="000000"/>
                <w:spacing w:val="0"/>
                <w:sz w:val="21"/>
                <w:szCs w:val="21"/>
                <w:lang w:val="lv-LV" w:eastAsia="en-US"/>
              </w:rPr>
              <w:t>50103923711</w:t>
            </w:r>
            <w:r>
              <w:rPr>
                <w:color w:val="000000"/>
                <w:lang w:val="lv-LV" w:eastAsia="en-US"/>
              </w:rPr>
              <w:t xml:space="preserve"> </w:t>
            </w:r>
          </w:p>
          <w:p>
            <w:pPr>
              <w:pStyle w:val="Normal"/>
              <w:suppressAutoHyphens w:val="false"/>
              <w:ind w:left="318" w:right="471" w:hanging="318"/>
              <w:jc w:val="both"/>
              <w:rPr>
                <w:sz w:val="21"/>
                <w:szCs w:val="21"/>
                <w:lang w:val="lv-LV" w:eastAsia="en-US"/>
              </w:rPr>
            </w:pPr>
            <w:r>
              <w:rPr>
                <w:sz w:val="21"/>
                <w:szCs w:val="21"/>
                <w:lang w:val="lv-LV" w:eastAsia="en-US"/>
              </w:rPr>
              <w:t xml:space="preserve">AS “Citadele banka “ </w:t>
            </w:r>
          </w:p>
          <w:p>
            <w:pPr>
              <w:pStyle w:val="Normal"/>
              <w:suppressAutoHyphens w:val="false"/>
              <w:ind w:left="318" w:right="0" w:hanging="318"/>
              <w:rPr/>
            </w:pPr>
            <w:r>
              <w:rPr>
                <w:sz w:val="21"/>
                <w:szCs w:val="21"/>
                <w:lang w:val="lv-LV" w:eastAsia="en-US"/>
              </w:rPr>
              <w:t xml:space="preserve">Konta Nr.: </w:t>
            </w:r>
            <w:r>
              <w:rPr>
                <w:sz w:val="21"/>
                <w:szCs w:val="21"/>
                <w:lang w:val="lv-LV"/>
              </w:rPr>
              <w:t>LV56PARX0016704750001</w:t>
            </w:r>
          </w:p>
          <w:p>
            <w:pPr>
              <w:pStyle w:val="Normal"/>
              <w:suppressAutoHyphens w:val="false"/>
              <w:ind w:left="318" w:right="0" w:hanging="318"/>
              <w:rPr/>
            </w:pPr>
            <w:r>
              <w:rPr>
                <w:sz w:val="21"/>
                <w:szCs w:val="21"/>
                <w:lang w:val="lv-LV"/>
              </w:rPr>
              <w:t xml:space="preserve">epasts: </w:t>
            </w:r>
            <w:r>
              <w:rPr>
                <w:sz w:val="21"/>
                <w:szCs w:val="21"/>
                <w:lang w:val="lv-LV"/>
              </w:rPr>
              <w:t>huntpro@huntpro.eu</w:t>
            </w:r>
          </w:p>
        </w:tc>
      </w:tr>
      <w:tr>
        <w:trPr/>
        <w:tc>
          <w:tcPr>
            <w:tcW w:w="4576" w:type="dxa"/>
            <w:tcBorders/>
            <w:shd w:fill="auto" w:val="clear"/>
          </w:tcPr>
          <w:p>
            <w:pPr>
              <w:pStyle w:val="Normal"/>
              <w:suppressAutoHyphens w:val="false"/>
              <w:snapToGrid w:val="false"/>
              <w:ind w:left="318" w:right="0" w:hanging="318"/>
              <w:rPr>
                <w:b w:val="false"/>
                <w:b w:val="false"/>
                <w:bCs w:val="false"/>
                <w:sz w:val="21"/>
                <w:szCs w:val="21"/>
              </w:rPr>
            </w:pPr>
            <w:r>
              <w:rPr>
                <w:b w:val="false"/>
                <w:bCs w:val="false"/>
                <w:sz w:val="21"/>
                <w:szCs w:val="21"/>
              </w:rPr>
            </w:r>
          </w:p>
          <w:p>
            <w:pPr>
              <w:pStyle w:val="Normal"/>
              <w:suppressAutoHyphens w:val="false"/>
              <w:snapToGrid w:val="false"/>
              <w:ind w:left="318" w:right="0" w:hanging="318"/>
              <w:rPr>
                <w:b w:val="false"/>
                <w:b w:val="false"/>
                <w:bCs w:val="false"/>
                <w:sz w:val="21"/>
                <w:szCs w:val="21"/>
              </w:rPr>
            </w:pPr>
            <w:r>
              <w:rPr>
                <w:b w:val="false"/>
                <w:bCs w:val="false"/>
                <w:sz w:val="21"/>
                <w:szCs w:val="21"/>
              </w:rPr>
              <w:t>___________________________________</w:t>
            </w:r>
          </w:p>
          <w:p>
            <w:pPr>
              <w:pStyle w:val="Normal"/>
              <w:suppressAutoHyphens w:val="false"/>
              <w:snapToGrid w:val="false"/>
              <w:ind w:left="318" w:right="0" w:hanging="318"/>
              <w:rPr>
                <w:b w:val="false"/>
                <w:b w:val="false"/>
                <w:bCs w:val="false"/>
                <w:sz w:val="21"/>
                <w:szCs w:val="21"/>
              </w:rPr>
            </w:pPr>
            <w:r>
              <w:rPr>
                <w:b w:val="false"/>
                <w:bCs w:val="false"/>
                <w:sz w:val="21"/>
                <w:szCs w:val="21"/>
              </w:rPr>
              <w:t>/                                                            /</w:t>
            </w:r>
          </w:p>
        </w:tc>
        <w:tc>
          <w:tcPr>
            <w:tcW w:w="4213" w:type="dxa"/>
            <w:tcBorders/>
            <w:shd w:fill="auto" w:val="clear"/>
          </w:tcPr>
          <w:p>
            <w:pPr>
              <w:pStyle w:val="Normal"/>
              <w:suppressAutoHyphens w:val="false"/>
              <w:ind w:left="318" w:right="0" w:hanging="318"/>
              <w:rPr>
                <w:sz w:val="21"/>
                <w:szCs w:val="21"/>
                <w:lang w:val="lv-LV" w:eastAsia="en-US"/>
              </w:rPr>
            </w:pPr>
            <w:r>
              <w:rPr>
                <w:sz w:val="21"/>
                <w:szCs w:val="21"/>
                <w:lang w:val="lv-LV" w:eastAsia="en-US"/>
              </w:rPr>
              <w:t>Valdes priekšsēdētājs</w:t>
            </w:r>
          </w:p>
          <w:p>
            <w:pPr>
              <w:pStyle w:val="Normal"/>
              <w:suppressAutoHyphens w:val="false"/>
              <w:ind w:left="318" w:right="0" w:hanging="318"/>
              <w:jc w:val="both"/>
              <w:rPr>
                <w:sz w:val="21"/>
                <w:szCs w:val="21"/>
                <w:lang w:val="lv-LV" w:eastAsia="en-US"/>
              </w:rPr>
            </w:pPr>
            <w:r>
              <w:rPr>
                <w:sz w:val="21"/>
                <w:szCs w:val="21"/>
                <w:lang w:val="lv-LV" w:eastAsia="en-US"/>
              </w:rPr>
              <w:t>_____________________________</w:t>
            </w:r>
          </w:p>
          <w:p>
            <w:pPr>
              <w:pStyle w:val="Normal"/>
              <w:suppressAutoHyphens w:val="false"/>
              <w:ind w:left="318" w:right="0" w:hanging="318"/>
              <w:rPr>
                <w:sz w:val="21"/>
                <w:szCs w:val="21"/>
                <w:lang w:val="lv-LV" w:eastAsia="en-US"/>
              </w:rPr>
            </w:pPr>
            <w:r>
              <w:rPr>
                <w:sz w:val="21"/>
                <w:szCs w:val="21"/>
                <w:lang w:val="lv-LV" w:eastAsia="en-US"/>
              </w:rPr>
              <w:t>/V.Mazurs/</w:t>
            </w:r>
          </w:p>
        </w:tc>
      </w:tr>
    </w:tbl>
    <w:p>
      <w:pPr>
        <w:pStyle w:val="Nosaukums"/>
        <w:jc w:val="right"/>
        <w:rPr/>
      </w:pPr>
      <w:r>
        <w:rPr/>
      </w:r>
    </w:p>
    <w:sectPr>
      <w:footerReference w:type="default" r:id="rId2"/>
      <w:footerReference w:type="first" r:id="rId3"/>
      <w:type w:val="nextPage"/>
      <w:pgSz w:w="11808" w:h="16992"/>
      <w:pgMar w:left="1701" w:right="751" w:header="0" w:top="851" w:footer="72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ourier New">
    <w:charset w:val="ba"/>
    <w:family w:val="roman"/>
    <w:pitch w:val="variable"/>
  </w:font>
  <w:font w:name="Wingdings">
    <w:charset w:val="ba"/>
    <w:family w:val="roman"/>
    <w:pitch w:val="variable"/>
  </w:font>
  <w:font w:name="Symbol">
    <w:charset w:val="ba"/>
    <w:family w:val="roman"/>
    <w:pitch w:val="variable"/>
  </w:font>
  <w:font w:name="Arial">
    <w:charset w:val="ba"/>
    <w:family w:val="roman"/>
    <w:pitch w:val="variable"/>
  </w:font>
  <w:font w:name="Tahoma">
    <w:charset w:val="ba"/>
    <w:family w:val="roman"/>
    <w:pitch w:val="variable"/>
  </w:font>
  <w:font w:name="Calibri">
    <w:charset w:val="ba"/>
    <w:family w:val="roman"/>
    <w:pitch w:val="variable"/>
  </w:font>
  <w:font w:name="arial">
    <w:altName w:val="sans-serif"/>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Virsraksts1"/>
      <w:numFmt w:val="none"/>
      <w:suff w:val="nothing"/>
      <w:lvlText w:val=""/>
      <w:lvlJc w:val="left"/>
      <w:pPr>
        <w:ind w:left="432" w:hanging="432"/>
      </w:pPr>
    </w:lvl>
    <w:lvl w:ilvl="1">
      <w:start w:val="1"/>
      <w:pStyle w:val="Virsraksts2"/>
      <w:numFmt w:val="none"/>
      <w:suff w:val="nothing"/>
      <w:lvlText w:val=""/>
      <w:lvlJc w:val="left"/>
      <w:pPr>
        <w:ind w:left="576" w:hanging="576"/>
      </w:pPr>
    </w:lvl>
    <w:lvl w:ilvl="2">
      <w:start w:val="1"/>
      <w:pStyle w:val="Virsraksts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420"/>
        </w:tabs>
        <w:ind w:left="420" w:hanging="420"/>
      </w:pPr>
      <w:rPr>
        <w:sz w:val="21"/>
        <w:b/>
        <w:szCs w:val="24"/>
        <w:rFonts w:eastAsia="Times New Roman" w:cs="Times New Roman"/>
        <w:lang w:val="lv-LV"/>
      </w:rPr>
    </w:lvl>
    <w:lvl w:ilvl="1">
      <w:start w:val="1"/>
      <w:numFmt w:val="decimal"/>
      <w:lvlText w:val="%1.%2."/>
      <w:lvlJc w:val="left"/>
      <w:pPr>
        <w:tabs>
          <w:tab w:val="num" w:pos="720"/>
        </w:tabs>
        <w:ind w:left="720" w:hanging="720"/>
      </w:pPr>
      <w:rPr>
        <w:sz w:val="21"/>
        <w:b w:val="false"/>
        <w:szCs w:val="24"/>
        <w:bCs w:val="false"/>
        <w:rFonts w:cs="Courier New"/>
        <w:lang w:val="lv-LV"/>
      </w:rPr>
    </w:lvl>
    <w:lvl w:ilvl="2">
      <w:start w:val="1"/>
      <w:numFmt w:val="decimal"/>
      <w:lvlText w:val="%1.%2.%3."/>
      <w:lvlJc w:val="left"/>
      <w:pPr>
        <w:tabs>
          <w:tab w:val="num" w:pos="720"/>
        </w:tabs>
        <w:ind w:left="720" w:hanging="720"/>
      </w:pPr>
      <w:rPr>
        <w:rFonts w:cs="Wingdings"/>
      </w:rPr>
    </w:lvl>
    <w:lvl w:ilvl="3">
      <w:start w:val="1"/>
      <w:numFmt w:val="decimal"/>
      <w:lvlText w:val="%1.%2.%3.%4."/>
      <w:lvlJc w:val="left"/>
      <w:pPr>
        <w:tabs>
          <w:tab w:val="num" w:pos="1080"/>
        </w:tabs>
        <w:ind w:left="1080" w:hanging="1080"/>
      </w:pPr>
      <w:rPr>
        <w:rFonts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lvl w:ilvl="0">
      <w:start w:val="2"/>
      <w:numFmt w:val="decimal"/>
      <w:lvlText w:val="%1."/>
      <w:lvlJc w:val="left"/>
      <w:pPr>
        <w:ind w:left="360" w:hanging="360"/>
      </w:pPr>
      <w:rPr>
        <w:sz w:val="21"/>
        <w:b/>
        <w:szCs w:val="24"/>
        <w:lang w:val="lv-LV"/>
      </w:rPr>
    </w:lvl>
    <w:lvl w:ilvl="1">
      <w:start w:val="1"/>
      <w:numFmt w:val="decimal"/>
      <w:lvlText w:val="%1.%2."/>
      <w:lvlJc w:val="left"/>
      <w:pPr>
        <w:ind w:left="360" w:hanging="360"/>
      </w:pPr>
      <w:rPr>
        <w:sz w:val="21"/>
        <w:b w:val="false"/>
        <w:szCs w:val="24"/>
        <w:rFonts w:cs="Arial"/>
        <w:lang w:val="lv-LV"/>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3"/>
      <w:numFmt w:val="decimal"/>
      <w:lvlText w:val="%1."/>
      <w:lvlJc w:val="left"/>
      <w:pPr>
        <w:ind w:left="360" w:hanging="360"/>
      </w:pPr>
      <w:rPr>
        <w:sz w:val="21"/>
        <w:b/>
        <w:szCs w:val="24"/>
        <w:bCs/>
        <w:rFonts w:ascii="Times New Roman" w:hAnsi="Times New Roman"/>
        <w:lang w:val="lv-LV"/>
      </w:rPr>
    </w:lvl>
    <w:lvl w:ilvl="1">
      <w:start w:val="1"/>
      <w:numFmt w:val="decimal"/>
      <w:lvlText w:val="%1.%2."/>
      <w:lvlJc w:val="left"/>
      <w:pPr>
        <w:tabs>
          <w:tab w:val="num" w:pos="1"/>
        </w:tabs>
        <w:ind w:left="928" w:hanging="360"/>
      </w:pPr>
      <w:rPr>
        <w:sz w:val="21"/>
        <w:b/>
        <w:szCs w:val="24"/>
        <w:bCs/>
        <w:rFonts w:ascii="Times New Roman" w:hAnsi="Times New Roman" w:eastAsia="Liberation Serif;Times New Roman" w:cs="Liberation Serif;Times New Roman"/>
        <w:lang w:val="lv-LV"/>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lv-LV"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kern w:val="0"/>
      <w:sz w:val="20"/>
      <w:szCs w:val="20"/>
      <w:lang w:val="en-US" w:eastAsia="zh-CN" w:bidi="ar-SA"/>
    </w:rPr>
  </w:style>
  <w:style w:type="paragraph" w:styleId="Virsraksts1">
    <w:name w:val="Heading 1"/>
    <w:basedOn w:val="Normal"/>
    <w:next w:val="Normal"/>
    <w:qFormat/>
    <w:pPr>
      <w:keepNext w:val="true"/>
      <w:numPr>
        <w:ilvl w:val="0"/>
        <w:numId w:val="1"/>
      </w:numPr>
      <w:ind w:left="570" w:right="0" w:hanging="0"/>
      <w:jc w:val="center"/>
      <w:outlineLvl w:val="0"/>
    </w:pPr>
    <w:rPr>
      <w:sz w:val="28"/>
      <w:u w:val="single"/>
      <w:lang w:val="lv-LV"/>
    </w:rPr>
  </w:style>
  <w:style w:type="paragraph" w:styleId="Virsraksts2">
    <w:name w:val="Heading 2"/>
    <w:basedOn w:val="Normal"/>
    <w:next w:val="Normal"/>
    <w:qFormat/>
    <w:pPr>
      <w:keepNext w:val="true"/>
      <w:numPr>
        <w:ilvl w:val="1"/>
        <w:numId w:val="1"/>
      </w:numPr>
      <w:ind w:left="570" w:right="0" w:firstLine="150"/>
      <w:jc w:val="both"/>
      <w:outlineLvl w:val="1"/>
    </w:pPr>
    <w:rPr>
      <w:b/>
      <w:sz w:val="28"/>
      <w:lang w:val="lv-LV"/>
    </w:rPr>
  </w:style>
  <w:style w:type="paragraph" w:styleId="Virsraksts3">
    <w:name w:val="Heading 3"/>
    <w:basedOn w:val="Virsraksts"/>
    <w:next w:val="Pamatteksts"/>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sz w:val="24"/>
      <w:szCs w:val="24"/>
      <w:lang w:val="lv-LV"/>
    </w:rPr>
  </w:style>
  <w:style w:type="character" w:styleId="WW8Num2z1">
    <w:name w:val="WW8Num2z1"/>
    <w:qFormat/>
    <w:rPr>
      <w:rFonts w:ascii="Courier New" w:hAnsi="Courier New" w:cs="Courier New"/>
      <w:b w:val="false"/>
      <w:bCs w:val="false"/>
      <w:sz w:val="24"/>
      <w:szCs w:val="24"/>
      <w:lang w:val="lv-LV"/>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b/>
    </w:rPr>
  </w:style>
  <w:style w:type="character" w:styleId="WW8Num4z0">
    <w:name w:val="WW8Num4z0"/>
    <w:qFormat/>
    <w:rPr>
      <w:b/>
      <w:sz w:val="24"/>
      <w:szCs w:val="24"/>
      <w:lang w:val="lv-LV"/>
    </w:rPr>
  </w:style>
  <w:style w:type="character" w:styleId="WW8Num4z1">
    <w:name w:val="WW8Num4z1"/>
    <w:qFormat/>
    <w:rPr>
      <w:rFonts w:ascii="Arial" w:hAnsi="Arial" w:cs="Arial"/>
      <w:b w:val="false"/>
      <w:sz w:val="24"/>
      <w:szCs w:val="24"/>
      <w:lang w:val="lv-LV"/>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bCs/>
      <w:sz w:val="24"/>
      <w:szCs w:val="24"/>
      <w:lang w:val="lv-LV"/>
    </w:rPr>
  </w:style>
  <w:style w:type="character" w:styleId="WW8Num5z1">
    <w:name w:val="WW8Num5z1"/>
    <w:qFormat/>
    <w:rPr>
      <w:rFonts w:ascii="Arial" w:hAnsi="Arial" w:eastAsia="Liberation Serif;Times New Roman" w:cs="Liberation Serif;Times New Roman"/>
      <w:b w:val="false"/>
      <w:bCs/>
      <w:sz w:val="24"/>
      <w:szCs w:val="24"/>
      <w:lang w:val="lv-LV"/>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Noklusjumarindkopasfonts">
    <w:name w:val="Noklusējuma rindkopas fonts"/>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DefaultParagraphFont">
    <w:name w:val="WW-Default Paragraph Font"/>
    <w:qFormat/>
    <w:rPr/>
  </w:style>
  <w:style w:type="character" w:styleId="WW8Num3z1">
    <w:name w:val="WW8Num3z1"/>
    <w:qFormat/>
    <w:rPr>
      <w:rFonts w:ascii="Courier New" w:hAnsi="Courier New" w:cs="Courier New"/>
      <w:b w:val="false"/>
      <w:bCs w:val="false"/>
      <w:sz w:val="24"/>
      <w:szCs w:val="24"/>
      <w:lang w:val="lv-LV"/>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0">
    <w:name w:val="WW8Num7z0"/>
    <w:qFormat/>
    <w:rPr/>
  </w:style>
  <w:style w:type="character" w:styleId="WW8Num7z1">
    <w:name w:val="WW8Num7z1"/>
    <w:qFormat/>
    <w:rPr>
      <w:sz w:val="24"/>
      <w:szCs w:val="24"/>
      <w:highlight w:val="yellow"/>
      <w:lang w:val="lv-LV"/>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b w:val="false"/>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rPr>
  </w:style>
  <w:style w:type="character" w:styleId="WW8Num10z1">
    <w:name w:val="WW8Num10z1"/>
    <w:qFormat/>
    <w:rPr>
      <w:sz w:val="24"/>
      <w:szCs w:val="24"/>
      <w:lang w:val="lv-LV"/>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DefaultParagraphFont1">
    <w:name w:val="WW-Default Paragraph Font1"/>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Spcgsuzsvars">
    <w:name w:val="Spēcīgs uzsvars"/>
    <w:qFormat/>
    <w:rPr>
      <w:b/>
      <w:bCs/>
    </w:rPr>
  </w:style>
  <w:style w:type="character" w:styleId="HeaderChar">
    <w:name w:val="Header Char"/>
    <w:qFormat/>
    <w:rPr>
      <w:lang w:val="en-US" w:eastAsia="zh-CN"/>
    </w:rPr>
  </w:style>
  <w:style w:type="character" w:styleId="FooterChar">
    <w:name w:val="Footer Char"/>
    <w:qFormat/>
    <w:rPr>
      <w:lang w:val="en-US" w:eastAsia="zh-CN"/>
    </w:rPr>
  </w:style>
  <w:style w:type="character" w:styleId="CommentReference">
    <w:name w:val="Comment Reference"/>
    <w:qFormat/>
    <w:rPr>
      <w:sz w:val="16"/>
      <w:szCs w:val="16"/>
    </w:rPr>
  </w:style>
  <w:style w:type="character" w:styleId="CommentTextChar">
    <w:name w:val="Comment Text Char"/>
    <w:qFormat/>
    <w:rPr>
      <w:lang w:val="en-US" w:eastAsia="zh-CN"/>
    </w:rPr>
  </w:style>
  <w:style w:type="character" w:styleId="CommentSubjectChar">
    <w:name w:val="Comment Subject Char"/>
    <w:qFormat/>
    <w:rPr>
      <w:b/>
      <w:bCs/>
      <w:lang w:val="en-US" w:eastAsia="zh-CN"/>
    </w:rPr>
  </w:style>
  <w:style w:type="character" w:styleId="BalloonTextChar">
    <w:name w:val="Balloon Text Char"/>
    <w:qFormat/>
    <w:rPr>
      <w:rFonts w:ascii="Tahoma" w:hAnsi="Tahoma" w:cs="Tahoma"/>
      <w:sz w:val="16"/>
      <w:szCs w:val="16"/>
      <w:lang w:val="en-US" w:eastAsia="zh-CN"/>
    </w:rPr>
  </w:style>
  <w:style w:type="character" w:styleId="SubtitleChar">
    <w:name w:val="Subtitle Char"/>
    <w:qFormat/>
    <w:rPr>
      <w:b/>
      <w:i/>
      <w:sz w:val="28"/>
      <w:lang w:eastAsia="zh-CN"/>
    </w:rPr>
  </w:style>
  <w:style w:type="character" w:styleId="TitleChar">
    <w:name w:val="Title Char"/>
    <w:qFormat/>
    <w:rPr>
      <w:b/>
      <w:i/>
      <w:sz w:val="28"/>
      <w:lang w:eastAsia="zh-CN"/>
    </w:rPr>
  </w:style>
  <w:style w:type="character" w:styleId="BodyTextChar">
    <w:name w:val="Body Text Char"/>
    <w:qFormat/>
    <w:rPr>
      <w:sz w:val="28"/>
      <w:lang w:eastAsia="zh-CN"/>
    </w:rPr>
  </w:style>
  <w:style w:type="character" w:styleId="BodyTextIndentChar">
    <w:name w:val="Body Text Indent Char"/>
    <w:qFormat/>
    <w:rPr>
      <w:sz w:val="28"/>
      <w:lang w:eastAsia="zh-CN"/>
    </w:rPr>
  </w:style>
  <w:style w:type="character" w:styleId="BodyTextIndent2Char">
    <w:name w:val="Body Text Indent 2 Char"/>
    <w:qFormat/>
    <w:rPr>
      <w:sz w:val="28"/>
      <w:lang w:eastAsia="zh-CN"/>
    </w:rPr>
  </w:style>
  <w:style w:type="character" w:styleId="BodyTextIndent3Char">
    <w:name w:val="Body Text Indent 3 Char"/>
    <w:qFormat/>
    <w:rPr>
      <w:sz w:val="28"/>
      <w:lang w:eastAsia="zh-CN"/>
    </w:rPr>
  </w:style>
  <w:style w:type="character" w:styleId="Internetasaite">
    <w:name w:val="Interneta saite"/>
    <w:rPr>
      <w:color w:val="0000FF"/>
      <w:u w:val="single"/>
    </w:rPr>
  </w:style>
  <w:style w:type="character" w:styleId="BodyText2Char">
    <w:name w:val="Body Text 2 Char"/>
    <w:qFormat/>
    <w:rPr>
      <w:lang w:val="en-US"/>
    </w:rPr>
  </w:style>
  <w:style w:type="character" w:styleId="ListLabel1">
    <w:name w:val="ListLabel 1"/>
    <w:qFormat/>
    <w:rPr>
      <w:rFonts w:eastAsia="Times New Roman" w:cs="Times New Roman"/>
      <w:b/>
      <w:sz w:val="21"/>
      <w:szCs w:val="24"/>
      <w:lang w:val="lv-LV"/>
    </w:rPr>
  </w:style>
  <w:style w:type="character" w:styleId="ListLabel2">
    <w:name w:val="ListLabel 2"/>
    <w:qFormat/>
    <w:rPr>
      <w:rFonts w:cs="Courier New"/>
      <w:b w:val="false"/>
      <w:bCs w:val="false"/>
      <w:sz w:val="21"/>
      <w:szCs w:val="24"/>
      <w:lang w:val="lv-LV"/>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b/>
      <w:sz w:val="21"/>
      <w:szCs w:val="24"/>
      <w:lang w:val="lv-LV"/>
    </w:rPr>
  </w:style>
  <w:style w:type="character" w:styleId="ListLabel6">
    <w:name w:val="ListLabel 6"/>
    <w:qFormat/>
    <w:rPr>
      <w:rFonts w:cs="Arial"/>
      <w:b w:val="false"/>
      <w:sz w:val="21"/>
      <w:szCs w:val="24"/>
      <w:lang w:val="lv-LV"/>
    </w:rPr>
  </w:style>
  <w:style w:type="character" w:styleId="ListLabel7">
    <w:name w:val="ListLabel 7"/>
    <w:qFormat/>
    <w:rPr>
      <w:rFonts w:ascii="Times New Roman" w:hAnsi="Times New Roman"/>
      <w:b/>
      <w:bCs/>
      <w:sz w:val="21"/>
      <w:szCs w:val="24"/>
      <w:lang w:val="lv-LV"/>
    </w:rPr>
  </w:style>
  <w:style w:type="character" w:styleId="ListLabel8">
    <w:name w:val="ListLabel 8"/>
    <w:qFormat/>
    <w:rPr>
      <w:rFonts w:ascii="Times New Roman" w:hAnsi="Times New Roman" w:eastAsia="Liberation Serif;Times New Roman" w:cs="Liberation Serif;Times New Roman"/>
      <w:b/>
      <w:bCs/>
      <w:sz w:val="21"/>
      <w:szCs w:val="24"/>
      <w:lang w:val="lv-LV"/>
    </w:rPr>
  </w:style>
  <w:style w:type="character" w:styleId="ListLabel9">
    <w:name w:val="ListLabel 9"/>
    <w:qFormat/>
    <w:rPr>
      <w:rFonts w:eastAsia="Times New Roman" w:cs="Times New Roman"/>
      <w:b/>
      <w:sz w:val="21"/>
      <w:szCs w:val="24"/>
      <w:lang w:val="lv-LV"/>
    </w:rPr>
  </w:style>
  <w:style w:type="character" w:styleId="ListLabel10">
    <w:name w:val="ListLabel 10"/>
    <w:qFormat/>
    <w:rPr>
      <w:rFonts w:cs="Courier New"/>
      <w:b w:val="false"/>
      <w:bCs w:val="false"/>
      <w:sz w:val="21"/>
      <w:szCs w:val="24"/>
      <w:lang w:val="lv-LV"/>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b/>
      <w:sz w:val="21"/>
      <w:szCs w:val="24"/>
      <w:lang w:val="lv-LV"/>
    </w:rPr>
  </w:style>
  <w:style w:type="character" w:styleId="ListLabel14">
    <w:name w:val="ListLabel 14"/>
    <w:qFormat/>
    <w:rPr>
      <w:rFonts w:cs="Arial"/>
      <w:b w:val="false"/>
      <w:sz w:val="21"/>
      <w:szCs w:val="24"/>
      <w:lang w:val="lv-LV"/>
    </w:rPr>
  </w:style>
  <w:style w:type="character" w:styleId="ListLabel15">
    <w:name w:val="ListLabel 15"/>
    <w:qFormat/>
    <w:rPr>
      <w:rFonts w:ascii="Times New Roman" w:hAnsi="Times New Roman"/>
      <w:b/>
      <w:bCs/>
      <w:sz w:val="21"/>
      <w:szCs w:val="24"/>
      <w:lang w:val="lv-LV"/>
    </w:rPr>
  </w:style>
  <w:style w:type="character" w:styleId="ListLabel16">
    <w:name w:val="ListLabel 16"/>
    <w:qFormat/>
    <w:rPr>
      <w:rFonts w:ascii="Times New Roman" w:hAnsi="Times New Roman" w:eastAsia="Liberation Serif;Times New Roman" w:cs="Liberation Serif;Times New Roman"/>
      <w:b/>
      <w:bCs/>
      <w:sz w:val="21"/>
      <w:szCs w:val="24"/>
      <w:lang w:val="lv-LV"/>
    </w:rPr>
  </w:style>
  <w:style w:type="character" w:styleId="ListLabel17">
    <w:name w:val="ListLabel 17"/>
    <w:qFormat/>
    <w:rPr>
      <w:rFonts w:eastAsia="Times New Roman" w:cs="Times New Roman"/>
      <w:b/>
      <w:sz w:val="21"/>
      <w:szCs w:val="24"/>
      <w:lang w:val="lv-LV"/>
    </w:rPr>
  </w:style>
  <w:style w:type="character" w:styleId="ListLabel18">
    <w:name w:val="ListLabel 18"/>
    <w:qFormat/>
    <w:rPr>
      <w:rFonts w:cs="Courier New"/>
      <w:b w:val="false"/>
      <w:bCs w:val="false"/>
      <w:sz w:val="21"/>
      <w:szCs w:val="24"/>
      <w:lang w:val="lv-LV"/>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b/>
      <w:sz w:val="21"/>
      <w:szCs w:val="24"/>
      <w:lang w:val="lv-LV"/>
    </w:rPr>
  </w:style>
  <w:style w:type="character" w:styleId="ListLabel22">
    <w:name w:val="ListLabel 22"/>
    <w:qFormat/>
    <w:rPr>
      <w:rFonts w:cs="Arial"/>
      <w:b w:val="false"/>
      <w:sz w:val="21"/>
      <w:szCs w:val="24"/>
      <w:lang w:val="lv-LV"/>
    </w:rPr>
  </w:style>
  <w:style w:type="character" w:styleId="ListLabel23">
    <w:name w:val="ListLabel 23"/>
    <w:qFormat/>
    <w:rPr>
      <w:rFonts w:ascii="Times New Roman" w:hAnsi="Times New Roman"/>
      <w:b/>
      <w:bCs/>
      <w:sz w:val="21"/>
      <w:szCs w:val="24"/>
      <w:lang w:val="lv-LV"/>
    </w:rPr>
  </w:style>
  <w:style w:type="character" w:styleId="ListLabel24">
    <w:name w:val="ListLabel 24"/>
    <w:qFormat/>
    <w:rPr>
      <w:rFonts w:ascii="Times New Roman" w:hAnsi="Times New Roman" w:eastAsia="Liberation Serif;Times New Roman" w:cs="Liberation Serif;Times New Roman"/>
      <w:b/>
      <w:bCs/>
      <w:sz w:val="21"/>
      <w:szCs w:val="24"/>
      <w:lang w:val="lv-LV"/>
    </w:rPr>
  </w:style>
  <w:style w:type="character" w:styleId="ListLabel25">
    <w:name w:val="ListLabel 25"/>
    <w:qFormat/>
    <w:rPr>
      <w:rFonts w:eastAsia="Times New Roman" w:cs="Times New Roman"/>
      <w:b/>
      <w:sz w:val="21"/>
      <w:szCs w:val="24"/>
      <w:lang w:val="lv-LV"/>
    </w:rPr>
  </w:style>
  <w:style w:type="character" w:styleId="ListLabel26">
    <w:name w:val="ListLabel 26"/>
    <w:qFormat/>
    <w:rPr>
      <w:rFonts w:cs="Courier New"/>
      <w:b w:val="false"/>
      <w:bCs w:val="false"/>
      <w:sz w:val="21"/>
      <w:szCs w:val="24"/>
      <w:lang w:val="lv-LV"/>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b/>
      <w:sz w:val="21"/>
      <w:szCs w:val="24"/>
      <w:lang w:val="lv-LV"/>
    </w:rPr>
  </w:style>
  <w:style w:type="character" w:styleId="ListLabel30">
    <w:name w:val="ListLabel 30"/>
    <w:qFormat/>
    <w:rPr>
      <w:rFonts w:cs="Arial"/>
      <w:b w:val="false"/>
      <w:sz w:val="21"/>
      <w:szCs w:val="24"/>
      <w:lang w:val="lv-LV"/>
    </w:rPr>
  </w:style>
  <w:style w:type="character" w:styleId="ListLabel31">
    <w:name w:val="ListLabel 31"/>
    <w:qFormat/>
    <w:rPr>
      <w:rFonts w:ascii="Times New Roman" w:hAnsi="Times New Roman"/>
      <w:b/>
      <w:bCs/>
      <w:sz w:val="21"/>
      <w:szCs w:val="24"/>
      <w:lang w:val="lv-LV"/>
    </w:rPr>
  </w:style>
  <w:style w:type="character" w:styleId="ListLabel32">
    <w:name w:val="ListLabel 32"/>
    <w:qFormat/>
    <w:rPr>
      <w:rFonts w:ascii="Times New Roman" w:hAnsi="Times New Roman" w:eastAsia="Liberation Serif;Times New Roman" w:cs="Liberation Serif;Times New Roman"/>
      <w:b/>
      <w:bCs/>
      <w:sz w:val="21"/>
      <w:szCs w:val="24"/>
      <w:lang w:val="lv-LV"/>
    </w:rPr>
  </w:style>
  <w:style w:type="character" w:styleId="ListLabel33">
    <w:name w:val="ListLabel 33"/>
    <w:qFormat/>
    <w:rPr>
      <w:rFonts w:eastAsia="Times New Roman" w:cs="Times New Roman"/>
      <w:b/>
      <w:sz w:val="21"/>
      <w:szCs w:val="24"/>
      <w:lang w:val="lv-LV"/>
    </w:rPr>
  </w:style>
  <w:style w:type="character" w:styleId="ListLabel34">
    <w:name w:val="ListLabel 34"/>
    <w:qFormat/>
    <w:rPr>
      <w:rFonts w:cs="Courier New"/>
      <w:b w:val="false"/>
      <w:bCs w:val="false"/>
      <w:sz w:val="21"/>
      <w:szCs w:val="24"/>
      <w:lang w:val="lv-LV"/>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b/>
      <w:sz w:val="21"/>
      <w:szCs w:val="24"/>
      <w:lang w:val="lv-LV"/>
    </w:rPr>
  </w:style>
  <w:style w:type="character" w:styleId="ListLabel38">
    <w:name w:val="ListLabel 38"/>
    <w:qFormat/>
    <w:rPr>
      <w:rFonts w:cs="Arial"/>
      <w:b w:val="false"/>
      <w:sz w:val="21"/>
      <w:szCs w:val="24"/>
      <w:lang w:val="lv-LV"/>
    </w:rPr>
  </w:style>
  <w:style w:type="character" w:styleId="ListLabel39">
    <w:name w:val="ListLabel 39"/>
    <w:qFormat/>
    <w:rPr>
      <w:rFonts w:ascii="Times New Roman" w:hAnsi="Times New Roman"/>
      <w:b/>
      <w:bCs/>
      <w:sz w:val="21"/>
      <w:szCs w:val="24"/>
      <w:lang w:val="lv-LV"/>
    </w:rPr>
  </w:style>
  <w:style w:type="character" w:styleId="ListLabel40">
    <w:name w:val="ListLabel 40"/>
    <w:qFormat/>
    <w:rPr>
      <w:rFonts w:ascii="Times New Roman" w:hAnsi="Times New Roman" w:eastAsia="Liberation Serif;Times New Roman" w:cs="Liberation Serif;Times New Roman"/>
      <w:b/>
      <w:bCs/>
      <w:sz w:val="21"/>
      <w:szCs w:val="24"/>
      <w:lang w:val="lv-LV"/>
    </w:rPr>
  </w:style>
  <w:style w:type="character" w:styleId="ListLabel41">
    <w:name w:val="ListLabel 41"/>
    <w:qFormat/>
    <w:rPr>
      <w:rFonts w:eastAsia="Times New Roman" w:cs="Times New Roman"/>
      <w:b/>
      <w:sz w:val="21"/>
      <w:szCs w:val="24"/>
      <w:lang w:val="lv-LV"/>
    </w:rPr>
  </w:style>
  <w:style w:type="character" w:styleId="ListLabel42">
    <w:name w:val="ListLabel 42"/>
    <w:qFormat/>
    <w:rPr>
      <w:rFonts w:cs="Courier New"/>
      <w:b w:val="false"/>
      <w:bCs w:val="false"/>
      <w:sz w:val="21"/>
      <w:szCs w:val="24"/>
      <w:lang w:val="lv-LV"/>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b/>
      <w:sz w:val="21"/>
      <w:szCs w:val="24"/>
      <w:lang w:val="lv-LV"/>
    </w:rPr>
  </w:style>
  <w:style w:type="character" w:styleId="ListLabel46">
    <w:name w:val="ListLabel 46"/>
    <w:qFormat/>
    <w:rPr>
      <w:rFonts w:cs="Arial"/>
      <w:b w:val="false"/>
      <w:sz w:val="21"/>
      <w:szCs w:val="24"/>
      <w:lang w:val="lv-LV"/>
    </w:rPr>
  </w:style>
  <w:style w:type="character" w:styleId="ListLabel47">
    <w:name w:val="ListLabel 47"/>
    <w:qFormat/>
    <w:rPr>
      <w:rFonts w:ascii="Times New Roman" w:hAnsi="Times New Roman"/>
      <w:b/>
      <w:bCs/>
      <w:sz w:val="21"/>
      <w:szCs w:val="24"/>
      <w:lang w:val="lv-LV"/>
    </w:rPr>
  </w:style>
  <w:style w:type="character" w:styleId="ListLabel48">
    <w:name w:val="ListLabel 48"/>
    <w:qFormat/>
    <w:rPr>
      <w:rFonts w:ascii="Times New Roman" w:hAnsi="Times New Roman" w:eastAsia="Liberation Serif;Times New Roman" w:cs="Liberation Serif;Times New Roman"/>
      <w:b/>
      <w:bCs/>
      <w:sz w:val="21"/>
      <w:szCs w:val="24"/>
      <w:lang w:val="lv-LV"/>
    </w:rPr>
  </w:style>
  <w:style w:type="character" w:styleId="ListLabel49">
    <w:name w:val="ListLabel 49"/>
    <w:qFormat/>
    <w:rPr>
      <w:rFonts w:eastAsia="Times New Roman" w:cs="Times New Roman"/>
      <w:b/>
      <w:sz w:val="21"/>
      <w:szCs w:val="24"/>
      <w:lang w:val="lv-LV"/>
    </w:rPr>
  </w:style>
  <w:style w:type="character" w:styleId="ListLabel50">
    <w:name w:val="ListLabel 50"/>
    <w:qFormat/>
    <w:rPr>
      <w:rFonts w:cs="Courier New"/>
      <w:b w:val="false"/>
      <w:bCs w:val="false"/>
      <w:sz w:val="21"/>
      <w:szCs w:val="24"/>
      <w:lang w:val="lv-LV"/>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b/>
      <w:sz w:val="21"/>
      <w:szCs w:val="24"/>
      <w:lang w:val="lv-LV"/>
    </w:rPr>
  </w:style>
  <w:style w:type="character" w:styleId="ListLabel54">
    <w:name w:val="ListLabel 54"/>
    <w:qFormat/>
    <w:rPr>
      <w:rFonts w:cs="Arial"/>
      <w:b w:val="false"/>
      <w:sz w:val="21"/>
      <w:szCs w:val="24"/>
      <w:lang w:val="lv-LV"/>
    </w:rPr>
  </w:style>
  <w:style w:type="character" w:styleId="ListLabel55">
    <w:name w:val="ListLabel 55"/>
    <w:qFormat/>
    <w:rPr>
      <w:rFonts w:ascii="Times New Roman" w:hAnsi="Times New Roman"/>
      <w:b/>
      <w:bCs/>
      <w:sz w:val="21"/>
      <w:szCs w:val="24"/>
      <w:lang w:val="lv-LV"/>
    </w:rPr>
  </w:style>
  <w:style w:type="character" w:styleId="ListLabel56">
    <w:name w:val="ListLabel 56"/>
    <w:qFormat/>
    <w:rPr>
      <w:rFonts w:ascii="Times New Roman" w:hAnsi="Times New Roman" w:eastAsia="Liberation Serif;Times New Roman" w:cs="Liberation Serif;Times New Roman"/>
      <w:b/>
      <w:bCs/>
      <w:sz w:val="21"/>
      <w:szCs w:val="24"/>
      <w:lang w:val="lv-LV"/>
    </w:rPr>
  </w:style>
  <w:style w:type="character" w:styleId="ListLabel57">
    <w:name w:val="ListLabel 57"/>
    <w:qFormat/>
    <w:rPr>
      <w:rFonts w:eastAsia="Times New Roman" w:cs="Times New Roman"/>
      <w:b/>
      <w:sz w:val="21"/>
      <w:szCs w:val="24"/>
      <w:lang w:val="lv-LV"/>
    </w:rPr>
  </w:style>
  <w:style w:type="character" w:styleId="ListLabel58">
    <w:name w:val="ListLabel 58"/>
    <w:qFormat/>
    <w:rPr>
      <w:rFonts w:cs="Courier New"/>
      <w:b w:val="false"/>
      <w:bCs w:val="false"/>
      <w:sz w:val="21"/>
      <w:szCs w:val="24"/>
      <w:lang w:val="lv-LV"/>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b/>
      <w:sz w:val="21"/>
      <w:szCs w:val="24"/>
      <w:lang w:val="lv-LV"/>
    </w:rPr>
  </w:style>
  <w:style w:type="character" w:styleId="ListLabel62">
    <w:name w:val="ListLabel 62"/>
    <w:qFormat/>
    <w:rPr>
      <w:rFonts w:cs="Arial"/>
      <w:b w:val="false"/>
      <w:sz w:val="21"/>
      <w:szCs w:val="24"/>
      <w:lang w:val="lv-LV"/>
    </w:rPr>
  </w:style>
  <w:style w:type="character" w:styleId="ListLabel63">
    <w:name w:val="ListLabel 63"/>
    <w:qFormat/>
    <w:rPr>
      <w:rFonts w:ascii="Times New Roman" w:hAnsi="Times New Roman"/>
      <w:b/>
      <w:bCs/>
      <w:sz w:val="21"/>
      <w:szCs w:val="24"/>
      <w:lang w:val="lv-LV"/>
    </w:rPr>
  </w:style>
  <w:style w:type="character" w:styleId="ListLabel64">
    <w:name w:val="ListLabel 64"/>
    <w:qFormat/>
    <w:rPr>
      <w:rFonts w:ascii="Times New Roman" w:hAnsi="Times New Roman" w:eastAsia="Liberation Serif;Times New Roman" w:cs="Liberation Serif;Times New Roman"/>
      <w:b/>
      <w:bCs/>
      <w:sz w:val="21"/>
      <w:szCs w:val="24"/>
      <w:lang w:val="lv-LV"/>
    </w:rPr>
  </w:style>
  <w:style w:type="character" w:styleId="ListLabel65">
    <w:name w:val="ListLabel 65"/>
    <w:qFormat/>
    <w:rPr>
      <w:rFonts w:eastAsia="Times New Roman" w:cs="Times New Roman"/>
      <w:b/>
      <w:sz w:val="21"/>
      <w:szCs w:val="24"/>
      <w:lang w:val="lv-LV"/>
    </w:rPr>
  </w:style>
  <w:style w:type="character" w:styleId="ListLabel66">
    <w:name w:val="ListLabel 66"/>
    <w:qFormat/>
    <w:rPr>
      <w:rFonts w:cs="Courier New"/>
      <w:b w:val="false"/>
      <w:bCs w:val="false"/>
      <w:sz w:val="21"/>
      <w:szCs w:val="24"/>
      <w:lang w:val="lv-LV"/>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b/>
      <w:sz w:val="21"/>
      <w:szCs w:val="24"/>
      <w:lang w:val="lv-LV"/>
    </w:rPr>
  </w:style>
  <w:style w:type="character" w:styleId="ListLabel70">
    <w:name w:val="ListLabel 70"/>
    <w:qFormat/>
    <w:rPr>
      <w:rFonts w:cs="Arial"/>
      <w:b w:val="false"/>
      <w:sz w:val="21"/>
      <w:szCs w:val="24"/>
      <w:lang w:val="lv-LV"/>
    </w:rPr>
  </w:style>
  <w:style w:type="character" w:styleId="ListLabel71">
    <w:name w:val="ListLabel 71"/>
    <w:qFormat/>
    <w:rPr>
      <w:rFonts w:ascii="Times New Roman" w:hAnsi="Times New Roman"/>
      <w:b/>
      <w:bCs/>
      <w:sz w:val="21"/>
      <w:szCs w:val="24"/>
      <w:lang w:val="lv-LV"/>
    </w:rPr>
  </w:style>
  <w:style w:type="character" w:styleId="ListLabel72">
    <w:name w:val="ListLabel 72"/>
    <w:qFormat/>
    <w:rPr>
      <w:rFonts w:ascii="Times New Roman" w:hAnsi="Times New Roman" w:eastAsia="Liberation Serif;Times New Roman" w:cs="Liberation Serif;Times New Roman"/>
      <w:b/>
      <w:bCs/>
      <w:sz w:val="21"/>
      <w:szCs w:val="24"/>
      <w:lang w:val="lv-LV"/>
    </w:rPr>
  </w:style>
  <w:style w:type="character" w:styleId="ListLabel73">
    <w:name w:val="ListLabel 73"/>
    <w:qFormat/>
    <w:rPr>
      <w:rFonts w:eastAsia="Times New Roman" w:cs="Times New Roman"/>
      <w:b/>
      <w:sz w:val="21"/>
      <w:szCs w:val="24"/>
      <w:lang w:val="lv-LV"/>
    </w:rPr>
  </w:style>
  <w:style w:type="character" w:styleId="ListLabel74">
    <w:name w:val="ListLabel 74"/>
    <w:qFormat/>
    <w:rPr>
      <w:rFonts w:cs="Courier New"/>
      <w:b w:val="false"/>
      <w:bCs w:val="false"/>
      <w:sz w:val="21"/>
      <w:szCs w:val="24"/>
      <w:lang w:val="lv-LV"/>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b/>
      <w:sz w:val="21"/>
      <w:szCs w:val="24"/>
      <w:lang w:val="lv-LV"/>
    </w:rPr>
  </w:style>
  <w:style w:type="character" w:styleId="ListLabel78">
    <w:name w:val="ListLabel 78"/>
    <w:qFormat/>
    <w:rPr>
      <w:rFonts w:cs="Arial"/>
      <w:b w:val="false"/>
      <w:sz w:val="21"/>
      <w:szCs w:val="24"/>
      <w:lang w:val="lv-LV"/>
    </w:rPr>
  </w:style>
  <w:style w:type="character" w:styleId="ListLabel79">
    <w:name w:val="ListLabel 79"/>
    <w:qFormat/>
    <w:rPr>
      <w:rFonts w:ascii="Times New Roman" w:hAnsi="Times New Roman"/>
      <w:b/>
      <w:bCs/>
      <w:sz w:val="21"/>
      <w:szCs w:val="24"/>
      <w:lang w:val="lv-LV"/>
    </w:rPr>
  </w:style>
  <w:style w:type="character" w:styleId="ListLabel80">
    <w:name w:val="ListLabel 80"/>
    <w:qFormat/>
    <w:rPr>
      <w:rFonts w:ascii="Times New Roman" w:hAnsi="Times New Roman" w:eastAsia="Liberation Serif;Times New Roman" w:cs="Liberation Serif;Times New Roman"/>
      <w:b/>
      <w:bCs/>
      <w:sz w:val="21"/>
      <w:szCs w:val="24"/>
      <w:lang w:val="lv-LV"/>
    </w:rPr>
  </w:style>
  <w:style w:type="character" w:styleId="ListLabel81">
    <w:name w:val="ListLabel 81"/>
    <w:qFormat/>
    <w:rPr>
      <w:rFonts w:eastAsia="Times New Roman" w:cs="Times New Roman"/>
      <w:b/>
      <w:sz w:val="21"/>
      <w:szCs w:val="24"/>
      <w:lang w:val="lv-LV"/>
    </w:rPr>
  </w:style>
  <w:style w:type="character" w:styleId="ListLabel82">
    <w:name w:val="ListLabel 82"/>
    <w:qFormat/>
    <w:rPr>
      <w:rFonts w:cs="Courier New"/>
      <w:b w:val="false"/>
      <w:bCs w:val="false"/>
      <w:sz w:val="21"/>
      <w:szCs w:val="24"/>
      <w:lang w:val="lv-LV"/>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b/>
      <w:sz w:val="21"/>
      <w:szCs w:val="24"/>
      <w:lang w:val="lv-LV"/>
    </w:rPr>
  </w:style>
  <w:style w:type="character" w:styleId="ListLabel86">
    <w:name w:val="ListLabel 86"/>
    <w:qFormat/>
    <w:rPr>
      <w:rFonts w:cs="Arial"/>
      <w:b w:val="false"/>
      <w:sz w:val="21"/>
      <w:szCs w:val="24"/>
      <w:lang w:val="lv-LV"/>
    </w:rPr>
  </w:style>
  <w:style w:type="character" w:styleId="ListLabel87">
    <w:name w:val="ListLabel 87"/>
    <w:qFormat/>
    <w:rPr>
      <w:rFonts w:ascii="Times New Roman" w:hAnsi="Times New Roman"/>
      <w:b/>
      <w:bCs/>
      <w:sz w:val="21"/>
      <w:szCs w:val="24"/>
      <w:lang w:val="lv-LV"/>
    </w:rPr>
  </w:style>
  <w:style w:type="character" w:styleId="ListLabel88">
    <w:name w:val="ListLabel 88"/>
    <w:qFormat/>
    <w:rPr>
      <w:rFonts w:ascii="Times New Roman" w:hAnsi="Times New Roman" w:eastAsia="Liberation Serif;Times New Roman" w:cs="Liberation Serif;Times New Roman"/>
      <w:b/>
      <w:bCs/>
      <w:sz w:val="21"/>
      <w:szCs w:val="24"/>
      <w:lang w:val="lv-LV"/>
    </w:rPr>
  </w:style>
  <w:style w:type="paragraph" w:styleId="Virsraksts">
    <w:name w:val="Virsraksts"/>
    <w:basedOn w:val="Normal"/>
    <w:next w:val="Pamatteksts"/>
    <w:qFormat/>
    <w:pPr>
      <w:keepNext w:val="true"/>
      <w:spacing w:before="240" w:after="120"/>
    </w:pPr>
    <w:rPr>
      <w:rFonts w:ascii="Arial" w:hAnsi="Arial" w:eastAsia="MS Mincho;ＭＳ 明朝" w:cs="Tahoma"/>
      <w:sz w:val="28"/>
      <w:szCs w:val="28"/>
    </w:rPr>
  </w:style>
  <w:style w:type="paragraph" w:styleId="Pamatteksts">
    <w:name w:val="Body Text"/>
    <w:basedOn w:val="Normal"/>
    <w:pPr>
      <w:jc w:val="both"/>
    </w:pPr>
    <w:rPr>
      <w:sz w:val="28"/>
      <w:lang w:val="lv-LV"/>
    </w:rPr>
  </w:style>
  <w:style w:type="paragraph" w:styleId="Saraksts">
    <w:name w:val="List"/>
    <w:basedOn w:val="Pamatteksts"/>
    <w:pPr/>
    <w:rPr>
      <w:rFonts w:cs="Tahoma"/>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Tahoma"/>
    </w:rPr>
  </w:style>
  <w:style w:type="paragraph" w:styleId="Parakstszemobjekta">
    <w:name w:val="Paraksts zem objekta"/>
    <w:basedOn w:val="Normal"/>
    <w:qFormat/>
    <w:pPr>
      <w:suppressLineNumbers/>
      <w:spacing w:before="120" w:after="120"/>
    </w:pPr>
    <w:rPr>
      <w:rFonts w:cs="Arial"/>
      <w:i/>
      <w:iCs/>
      <w:sz w:val="24"/>
      <w:szCs w:val="24"/>
    </w:rPr>
  </w:style>
  <w:style w:type="paragraph" w:styleId="WWCaption">
    <w:name w:val="WW-Caption"/>
    <w:basedOn w:val="Normal"/>
    <w:qFormat/>
    <w:pPr>
      <w:suppressLineNumbers/>
      <w:spacing w:before="120" w:after="120"/>
    </w:pPr>
    <w:rPr>
      <w:rFonts w:cs="Mangal"/>
      <w:i/>
      <w:iCs/>
      <w:sz w:val="24"/>
      <w:szCs w:val="24"/>
    </w:rPr>
  </w:style>
  <w:style w:type="paragraph" w:styleId="WWCaption1">
    <w:name w:val="WW-Caption1"/>
    <w:basedOn w:val="Normal"/>
    <w:qFormat/>
    <w:pPr>
      <w:suppressLineNumbers/>
      <w:spacing w:before="120" w:after="120"/>
    </w:pPr>
    <w:rPr>
      <w:rFonts w:cs="FreeSans"/>
      <w:i/>
      <w:iCs/>
      <w:sz w:val="24"/>
      <w:szCs w:val="24"/>
    </w:rPr>
  </w:style>
  <w:style w:type="paragraph" w:styleId="Paraksts">
    <w:name w:val="Signature"/>
    <w:basedOn w:val="Normal"/>
    <w:pPr>
      <w:suppressLineNumbers/>
      <w:spacing w:before="120" w:after="120"/>
    </w:pPr>
    <w:rPr>
      <w:rFonts w:cs="Lohit Hindi;MS Mincho"/>
      <w:i/>
      <w:iCs/>
      <w:sz w:val="24"/>
      <w:szCs w:val="24"/>
    </w:rPr>
  </w:style>
  <w:style w:type="paragraph" w:styleId="WWCaption11">
    <w:name w:val="WW-Caption11"/>
    <w:basedOn w:val="Normal"/>
    <w:qFormat/>
    <w:pPr>
      <w:suppressLineNumbers/>
      <w:spacing w:before="120" w:after="120"/>
    </w:pPr>
    <w:rPr>
      <w:rFonts w:cs="Tahoma"/>
      <w:i/>
      <w:iCs/>
      <w:sz w:val="24"/>
      <w:szCs w:val="24"/>
    </w:rPr>
  </w:style>
  <w:style w:type="paragraph" w:styleId="Adrests">
    <w:name w:val="Envelope Address"/>
    <w:basedOn w:val="Normal"/>
    <w:pPr>
      <w:ind w:left="2880" w:right="0" w:hanging="0"/>
    </w:pPr>
    <w:rPr>
      <w:rFonts w:ascii="Arial" w:hAnsi="Arial" w:cs="Arial"/>
      <w:sz w:val="28"/>
      <w:szCs w:val="28"/>
    </w:rPr>
  </w:style>
  <w:style w:type="paragraph" w:styleId="Nosaukums">
    <w:name w:val="Title"/>
    <w:basedOn w:val="Normal"/>
    <w:qFormat/>
    <w:pPr>
      <w:jc w:val="center"/>
    </w:pPr>
    <w:rPr>
      <w:b/>
      <w:i/>
      <w:sz w:val="28"/>
      <w:lang w:val="lv-LV"/>
    </w:rPr>
  </w:style>
  <w:style w:type="paragraph" w:styleId="Dokumentaapakvirsraksts">
    <w:name w:val="Subtitle"/>
    <w:basedOn w:val="Normal"/>
    <w:next w:val="Pamatteksts"/>
    <w:qFormat/>
    <w:pPr/>
    <w:rPr>
      <w:b/>
      <w:i/>
      <w:sz w:val="28"/>
      <w:lang w:val="lv-LV"/>
    </w:rPr>
  </w:style>
  <w:style w:type="paragraph" w:styleId="Pamattekstaatkpe">
    <w:name w:val="Body Text Indent"/>
    <w:basedOn w:val="Normal"/>
    <w:pPr>
      <w:ind w:left="570" w:right="0" w:hanging="0"/>
    </w:pPr>
    <w:rPr>
      <w:sz w:val="28"/>
      <w:lang w:val="lv-LV"/>
    </w:rPr>
  </w:style>
  <w:style w:type="paragraph" w:styleId="BodyTextIndent2">
    <w:name w:val="Body Text Indent 2"/>
    <w:basedOn w:val="Normal"/>
    <w:qFormat/>
    <w:pPr>
      <w:ind w:left="570" w:right="0" w:hanging="0"/>
      <w:jc w:val="both"/>
    </w:pPr>
    <w:rPr>
      <w:sz w:val="28"/>
      <w:lang w:val="lv-LV"/>
    </w:rPr>
  </w:style>
  <w:style w:type="paragraph" w:styleId="BodyTextIndent3">
    <w:name w:val="Body Text Indent 3"/>
    <w:basedOn w:val="Normal"/>
    <w:qFormat/>
    <w:pPr>
      <w:ind w:left="570" w:right="0" w:firstLine="150"/>
      <w:jc w:val="both"/>
    </w:pPr>
    <w:rPr>
      <w:sz w:val="28"/>
      <w:lang w:val="lv-LV"/>
    </w:rPr>
  </w:style>
  <w:style w:type="paragraph" w:styleId="NoSpacing">
    <w:name w:val="No Spacing"/>
    <w:qFormat/>
    <w:pPr>
      <w:widowControl/>
      <w:suppressAutoHyphens w:val="true"/>
      <w:overflowPunct w:val="false"/>
      <w:bidi w:val="0"/>
      <w:jc w:val="left"/>
    </w:pPr>
    <w:rPr>
      <w:rFonts w:ascii="Calibri" w:hAnsi="Calibri" w:eastAsia="Calibri" w:cs="Calibri"/>
      <w:color w:val="00000A"/>
      <w:kern w:val="0"/>
      <w:sz w:val="22"/>
      <w:szCs w:val="22"/>
      <w:lang w:val="lv-LV" w:eastAsia="zh-CN"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paragraph" w:styleId="Galvene">
    <w:name w:val="Header"/>
    <w:basedOn w:val="Normal"/>
    <w:pPr>
      <w:tabs>
        <w:tab w:val="center" w:pos="4153" w:leader="none"/>
        <w:tab w:val="right" w:pos="8306" w:leader="none"/>
      </w:tabs>
    </w:pPr>
    <w:rPr/>
  </w:style>
  <w:style w:type="paragraph" w:styleId="Kjene">
    <w:name w:val="Footer"/>
    <w:basedOn w:val="Normal"/>
    <w:pPr>
      <w:tabs>
        <w:tab w:val="center" w:pos="4153" w:leader="none"/>
        <w:tab w:val="right" w:pos="8306" w:leader="none"/>
      </w:tabs>
    </w:pPr>
    <w:rPr/>
  </w:style>
  <w:style w:type="paragraph" w:styleId="CommentText">
    <w:name w:val="Comment Text"/>
    <w:basedOn w:val="Normal"/>
    <w:qFormat/>
    <w:pPr/>
    <w:rPr/>
  </w:style>
  <w:style w:type="paragraph" w:styleId="CommentSubject">
    <w:name w:val="Comment Subject"/>
    <w:basedOn w:val="CommentText"/>
    <w:qFormat/>
    <w:pPr/>
    <w:rPr>
      <w:b/>
      <w:bCs/>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uppressAutoHyphens w:val="false"/>
      <w:spacing w:lineRule="auto" w:line="480" w:before="0" w:after="120"/>
    </w:pPr>
    <w:rPr/>
  </w:style>
  <w:style w:type="paragraph" w:styleId="ListParagraph">
    <w:name w:val="List Paragraph"/>
    <w:basedOn w:val="Normal"/>
    <w:qFormat/>
    <w:pPr>
      <w:spacing w:before="0" w:after="0"/>
      <w:ind w:left="720" w:right="0" w:hanging="0"/>
      <w:contextualSpacing/>
    </w:pPr>
    <w:rPr/>
  </w:style>
  <w:style w:type="paragraph" w:styleId="Citti">
    <w:name w:val="Citāti"/>
    <w:basedOn w:val="Normal"/>
    <w:qFormat/>
    <w:pPr>
      <w:spacing w:before="0" w:after="283"/>
      <w:ind w:left="567" w:right="567" w:hanging="0"/>
    </w:pPr>
    <w:rPr/>
  </w:style>
  <w:style w:type="paragraph" w:styleId="WWTitle">
    <w:name w:val="WW-Title"/>
    <w:basedOn w:val="Virsraksts"/>
    <w:next w:val="Pamatteksts"/>
    <w:qFormat/>
    <w:pPr>
      <w:jc w:val="center"/>
    </w:pPr>
    <w:rPr>
      <w:b/>
      <w:bCs/>
      <w:sz w:val="56"/>
      <w:szCs w:val="5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1709</TotalTime>
  <Application>LibreOffice/5.4.5.1$Windows_X86_64 LibreOffice_project/79c9829dd5d8054ec39a82dc51cd9eff340dbee8</Application>
  <Pages>2</Pages>
  <Words>867</Words>
  <Characters>5895</Characters>
  <CharactersWithSpaces>6782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2015-10-29T16:51:00Z</dcterms:created>
  <dc:creator>Anita Reitere</dc:creator>
  <dc:description/>
  <dc:language>lv-LV</dc:language>
  <cp:lastModifiedBy/>
  <cp:lastPrinted>2018-05-08T08:20:55Z</cp:lastPrinted>
  <dcterms:modified xsi:type="dcterms:W3CDTF">2018-05-11T13:34:48Z</dcterms:modified>
  <cp:revision>27</cp:revision>
  <dc:subject/>
  <dc:title>Nomas līgums</dc:title>
</cp:coreProperties>
</file>